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9D787A" w:rsidRDefault="009D787A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9D787A" w:rsidRDefault="009D787A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9D787A" w:rsidRDefault="00D7117D" w:rsidP="00BA58E2">
      <w:pPr>
        <w:pStyle w:val="3"/>
        <w:jc w:val="center"/>
        <w:rPr>
          <w:sz w:val="28"/>
          <w:szCs w:val="28"/>
        </w:rPr>
      </w:pPr>
      <w:r w:rsidRPr="009D787A">
        <w:rPr>
          <w:sz w:val="28"/>
          <w:szCs w:val="28"/>
        </w:rPr>
        <w:t>о</w:t>
      </w:r>
      <w:r w:rsidR="003F62A3" w:rsidRPr="009D787A">
        <w:rPr>
          <w:sz w:val="28"/>
          <w:szCs w:val="28"/>
        </w:rPr>
        <w:t>т</w:t>
      </w:r>
      <w:r w:rsidR="0025788F" w:rsidRPr="009D787A">
        <w:rPr>
          <w:sz w:val="28"/>
          <w:szCs w:val="28"/>
        </w:rPr>
        <w:t xml:space="preserve"> </w:t>
      </w:r>
      <w:r w:rsidR="00281CF3" w:rsidRPr="009D787A">
        <w:rPr>
          <w:sz w:val="28"/>
          <w:szCs w:val="28"/>
        </w:rPr>
        <w:t>27 марта</w:t>
      </w:r>
      <w:r w:rsidR="004B2E51" w:rsidRPr="009D787A">
        <w:rPr>
          <w:sz w:val="28"/>
          <w:szCs w:val="28"/>
        </w:rPr>
        <w:t xml:space="preserve"> </w:t>
      </w:r>
      <w:r w:rsidR="003F62A3" w:rsidRPr="009D787A">
        <w:rPr>
          <w:sz w:val="28"/>
          <w:szCs w:val="28"/>
        </w:rPr>
        <w:t>20</w:t>
      </w:r>
      <w:r w:rsidR="00361074" w:rsidRPr="009D787A">
        <w:rPr>
          <w:sz w:val="28"/>
          <w:szCs w:val="28"/>
        </w:rPr>
        <w:t>2</w:t>
      </w:r>
      <w:r w:rsidR="00A64FBC" w:rsidRPr="009D787A">
        <w:rPr>
          <w:sz w:val="28"/>
          <w:szCs w:val="28"/>
        </w:rPr>
        <w:t>5</w:t>
      </w:r>
      <w:r w:rsidR="003F62A3" w:rsidRPr="009D787A">
        <w:rPr>
          <w:sz w:val="28"/>
          <w:szCs w:val="28"/>
        </w:rPr>
        <w:t>г</w:t>
      </w:r>
      <w:r w:rsidR="000F6BAD" w:rsidRPr="009D787A">
        <w:rPr>
          <w:sz w:val="28"/>
          <w:szCs w:val="28"/>
        </w:rPr>
        <w:t>.</w:t>
      </w:r>
      <w:r w:rsidR="00A362D8" w:rsidRPr="009D787A">
        <w:rPr>
          <w:sz w:val="28"/>
          <w:szCs w:val="28"/>
        </w:rPr>
        <w:t xml:space="preserve"> </w:t>
      </w:r>
      <w:r w:rsidR="00B93D60" w:rsidRPr="009D787A">
        <w:rPr>
          <w:sz w:val="28"/>
          <w:szCs w:val="28"/>
        </w:rPr>
        <w:t xml:space="preserve">                  </w:t>
      </w:r>
      <w:r w:rsidR="009D787A" w:rsidRPr="009D787A">
        <w:rPr>
          <w:sz w:val="28"/>
          <w:szCs w:val="28"/>
        </w:rPr>
        <w:t xml:space="preserve">                       </w:t>
      </w:r>
      <w:r w:rsidR="00B93D60" w:rsidRPr="009D787A">
        <w:rPr>
          <w:sz w:val="28"/>
          <w:szCs w:val="28"/>
        </w:rPr>
        <w:t xml:space="preserve"> </w:t>
      </w:r>
      <w:r w:rsidR="00FA0651" w:rsidRPr="009D787A">
        <w:rPr>
          <w:sz w:val="28"/>
          <w:szCs w:val="28"/>
        </w:rPr>
        <w:t xml:space="preserve">                   </w:t>
      </w:r>
      <w:r w:rsidR="003602DD" w:rsidRPr="009D787A">
        <w:rPr>
          <w:sz w:val="28"/>
          <w:szCs w:val="28"/>
        </w:rPr>
        <w:t xml:space="preserve">    </w:t>
      </w:r>
      <w:r w:rsidR="00B93D60" w:rsidRPr="009D787A">
        <w:rPr>
          <w:sz w:val="28"/>
          <w:szCs w:val="28"/>
        </w:rPr>
        <w:t xml:space="preserve">               </w:t>
      </w:r>
      <w:r w:rsidR="00A362D8" w:rsidRPr="009D787A">
        <w:rPr>
          <w:sz w:val="28"/>
          <w:szCs w:val="28"/>
        </w:rPr>
        <w:t>№</w:t>
      </w:r>
      <w:r w:rsidR="00901902" w:rsidRPr="009D787A">
        <w:rPr>
          <w:sz w:val="28"/>
          <w:szCs w:val="28"/>
        </w:rPr>
        <w:t xml:space="preserve"> </w:t>
      </w:r>
      <w:r w:rsidR="00677126" w:rsidRPr="009D787A">
        <w:rPr>
          <w:sz w:val="28"/>
          <w:szCs w:val="28"/>
        </w:rPr>
        <w:t>1</w:t>
      </w:r>
      <w:r w:rsidR="0046425E" w:rsidRPr="009D787A">
        <w:rPr>
          <w:sz w:val="28"/>
          <w:szCs w:val="28"/>
        </w:rPr>
        <w:t>41</w:t>
      </w:r>
      <w:r w:rsidR="00236739" w:rsidRPr="009D787A">
        <w:rPr>
          <w:sz w:val="28"/>
          <w:szCs w:val="28"/>
        </w:rPr>
        <w:t>-</w:t>
      </w:r>
      <w:r w:rsidR="00406972" w:rsidRPr="009D787A">
        <w:rPr>
          <w:sz w:val="28"/>
          <w:szCs w:val="28"/>
        </w:rPr>
        <w:t>5</w:t>
      </w:r>
      <w:r w:rsidR="00236739" w:rsidRPr="009D787A">
        <w:rPr>
          <w:sz w:val="28"/>
          <w:szCs w:val="28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9D787A" w:rsidRDefault="009D787A" w:rsidP="009D787A">
      <w:pPr>
        <w:widowControl w:val="0"/>
        <w:tabs>
          <w:tab w:val="left" w:pos="600"/>
        </w:tabs>
        <w:jc w:val="center"/>
        <w:rPr>
          <w:b/>
          <w:sz w:val="24"/>
          <w:szCs w:val="24"/>
        </w:rPr>
      </w:pPr>
    </w:p>
    <w:p w:rsidR="009D787A" w:rsidRDefault="009D787A" w:rsidP="009D787A">
      <w:pPr>
        <w:widowControl w:val="0"/>
        <w:tabs>
          <w:tab w:val="left" w:pos="600"/>
        </w:tabs>
        <w:jc w:val="center"/>
        <w:rPr>
          <w:b/>
          <w:sz w:val="28"/>
          <w:szCs w:val="28"/>
        </w:rPr>
      </w:pPr>
      <w:r w:rsidRPr="009D787A">
        <w:rPr>
          <w:b/>
          <w:sz w:val="28"/>
          <w:szCs w:val="28"/>
        </w:rPr>
        <w:t xml:space="preserve">О внесении дополнений в Решение Представительного Собрания </w:t>
      </w:r>
      <w:proofErr w:type="spellStart"/>
      <w:r w:rsidRPr="009D787A">
        <w:rPr>
          <w:b/>
          <w:sz w:val="28"/>
          <w:szCs w:val="28"/>
        </w:rPr>
        <w:t>Щигровского</w:t>
      </w:r>
      <w:proofErr w:type="spellEnd"/>
      <w:r w:rsidRPr="009D787A">
        <w:rPr>
          <w:b/>
          <w:sz w:val="28"/>
          <w:szCs w:val="28"/>
        </w:rPr>
        <w:t xml:space="preserve"> района Курской области от 29 ноября 2011г. № 144-2-ПС «Об оплате труда работников Муниципального казенного учреждения «Служба хозяйственного обеспечения Администрации </w:t>
      </w:r>
      <w:proofErr w:type="spellStart"/>
      <w:r w:rsidRPr="009D787A">
        <w:rPr>
          <w:b/>
          <w:sz w:val="28"/>
          <w:szCs w:val="28"/>
        </w:rPr>
        <w:t>Щигровского</w:t>
      </w:r>
      <w:proofErr w:type="spellEnd"/>
      <w:r w:rsidRPr="009D787A">
        <w:rPr>
          <w:b/>
          <w:sz w:val="28"/>
          <w:szCs w:val="28"/>
        </w:rPr>
        <w:t xml:space="preserve"> района Курской области» по виду экономической деятельности «Операции с недвижимым имуществом, аренда и предоставление услуг», обслуживаемых Администрацию </w:t>
      </w:r>
      <w:proofErr w:type="spellStart"/>
      <w:r w:rsidRPr="009D787A">
        <w:rPr>
          <w:b/>
          <w:sz w:val="28"/>
          <w:szCs w:val="28"/>
        </w:rPr>
        <w:t>Щигровского</w:t>
      </w:r>
      <w:proofErr w:type="spellEnd"/>
      <w:r w:rsidRPr="009D787A">
        <w:rPr>
          <w:b/>
          <w:sz w:val="28"/>
          <w:szCs w:val="28"/>
        </w:rPr>
        <w:t xml:space="preserve"> района Курской области и иные органы местного самоуправления </w:t>
      </w:r>
      <w:proofErr w:type="spellStart"/>
      <w:r w:rsidRPr="009D787A">
        <w:rPr>
          <w:b/>
          <w:sz w:val="28"/>
          <w:szCs w:val="28"/>
        </w:rPr>
        <w:t>Щигровского</w:t>
      </w:r>
      <w:proofErr w:type="spellEnd"/>
      <w:r w:rsidRPr="009D787A">
        <w:rPr>
          <w:b/>
          <w:sz w:val="28"/>
          <w:szCs w:val="28"/>
        </w:rPr>
        <w:t xml:space="preserve"> района </w:t>
      </w:r>
    </w:p>
    <w:p w:rsidR="009D787A" w:rsidRPr="009D787A" w:rsidRDefault="009D787A" w:rsidP="009D787A">
      <w:pPr>
        <w:widowControl w:val="0"/>
        <w:tabs>
          <w:tab w:val="left" w:pos="600"/>
        </w:tabs>
        <w:jc w:val="center"/>
        <w:rPr>
          <w:b/>
          <w:sz w:val="28"/>
          <w:szCs w:val="28"/>
        </w:rPr>
      </w:pPr>
      <w:r w:rsidRPr="009D787A">
        <w:rPr>
          <w:b/>
          <w:sz w:val="28"/>
          <w:szCs w:val="28"/>
        </w:rPr>
        <w:t>Курской области»</w:t>
      </w:r>
    </w:p>
    <w:p w:rsidR="009D787A" w:rsidRPr="009D787A" w:rsidRDefault="009D787A" w:rsidP="009D787A">
      <w:pPr>
        <w:widowControl w:val="0"/>
        <w:tabs>
          <w:tab w:val="left" w:pos="600"/>
        </w:tabs>
        <w:jc w:val="both"/>
        <w:rPr>
          <w:sz w:val="28"/>
          <w:szCs w:val="28"/>
        </w:rPr>
      </w:pPr>
    </w:p>
    <w:p w:rsidR="009D787A" w:rsidRPr="009D787A" w:rsidRDefault="009D787A" w:rsidP="009D787A">
      <w:pPr>
        <w:widowControl w:val="0"/>
        <w:tabs>
          <w:tab w:val="left" w:pos="600"/>
        </w:tabs>
        <w:ind w:firstLine="567"/>
        <w:jc w:val="both"/>
        <w:rPr>
          <w:b/>
          <w:sz w:val="28"/>
          <w:szCs w:val="28"/>
        </w:rPr>
      </w:pPr>
      <w:r w:rsidRPr="009D787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9D787A">
        <w:rPr>
          <w:sz w:val="28"/>
          <w:szCs w:val="28"/>
        </w:rPr>
        <w:t>Щигровского</w:t>
      </w:r>
      <w:proofErr w:type="spellEnd"/>
      <w:r w:rsidRPr="009D787A">
        <w:rPr>
          <w:sz w:val="28"/>
          <w:szCs w:val="28"/>
        </w:rPr>
        <w:t xml:space="preserve"> района от 10.11.2009 № 385 «О новых системах оплаты труда работников муниципальных казенных учреждений, оплата труда которых осуществляется на основе единой тарифной сетки по оплате труда работников муниципальных учреждений» Представительное Собрание </w:t>
      </w:r>
      <w:proofErr w:type="spellStart"/>
      <w:r w:rsidRPr="009D787A">
        <w:rPr>
          <w:sz w:val="28"/>
          <w:szCs w:val="28"/>
        </w:rPr>
        <w:t>Щигровского</w:t>
      </w:r>
      <w:proofErr w:type="spellEnd"/>
      <w:r w:rsidRPr="009D787A">
        <w:rPr>
          <w:sz w:val="28"/>
          <w:szCs w:val="28"/>
        </w:rPr>
        <w:t xml:space="preserve"> района Курской области </w:t>
      </w:r>
      <w:r w:rsidRPr="009D787A">
        <w:rPr>
          <w:b/>
          <w:sz w:val="28"/>
          <w:szCs w:val="28"/>
        </w:rPr>
        <w:t>РЕШИЛО:</w:t>
      </w:r>
    </w:p>
    <w:p w:rsidR="009D787A" w:rsidRPr="009D787A" w:rsidRDefault="009D787A" w:rsidP="009D787A">
      <w:pPr>
        <w:widowControl w:val="0"/>
        <w:tabs>
          <w:tab w:val="left" w:pos="600"/>
        </w:tabs>
        <w:ind w:firstLine="567"/>
        <w:jc w:val="both"/>
        <w:rPr>
          <w:sz w:val="28"/>
          <w:szCs w:val="28"/>
        </w:rPr>
      </w:pPr>
      <w:r w:rsidRPr="009D787A">
        <w:rPr>
          <w:sz w:val="28"/>
          <w:szCs w:val="28"/>
        </w:rPr>
        <w:t xml:space="preserve">1. Внести в Решение Представительного Собрания </w:t>
      </w:r>
      <w:proofErr w:type="spellStart"/>
      <w:r w:rsidRPr="009D787A">
        <w:rPr>
          <w:sz w:val="28"/>
          <w:szCs w:val="28"/>
        </w:rPr>
        <w:t>Щигровского</w:t>
      </w:r>
      <w:proofErr w:type="spellEnd"/>
      <w:r w:rsidRPr="009D787A">
        <w:rPr>
          <w:sz w:val="28"/>
          <w:szCs w:val="28"/>
        </w:rPr>
        <w:t xml:space="preserve"> района Курской области от 29 ноября 2011г № 144-2-ПС. «Об оплате труда работников Муниципального казенного учреждения «Служба хозяйственного обеспечения Администрации </w:t>
      </w:r>
      <w:proofErr w:type="spellStart"/>
      <w:r w:rsidRPr="009D787A">
        <w:rPr>
          <w:sz w:val="28"/>
          <w:szCs w:val="28"/>
        </w:rPr>
        <w:t>Щигровского</w:t>
      </w:r>
      <w:proofErr w:type="spellEnd"/>
      <w:r w:rsidRPr="009D787A">
        <w:rPr>
          <w:sz w:val="28"/>
          <w:szCs w:val="28"/>
        </w:rPr>
        <w:t xml:space="preserve"> района Курской области» по виду экономической деятельности «Операции с недвижимым имуществом, аренда и предоставление услуг», обслуживаемых Администрацию </w:t>
      </w:r>
      <w:proofErr w:type="spellStart"/>
      <w:r w:rsidRPr="009D787A">
        <w:rPr>
          <w:sz w:val="28"/>
          <w:szCs w:val="28"/>
        </w:rPr>
        <w:t>Щигровского</w:t>
      </w:r>
      <w:proofErr w:type="spellEnd"/>
      <w:r w:rsidRPr="009D787A">
        <w:rPr>
          <w:sz w:val="28"/>
          <w:szCs w:val="28"/>
        </w:rPr>
        <w:t xml:space="preserve"> района Курской области и иные органы местного самоуправления </w:t>
      </w:r>
      <w:proofErr w:type="spellStart"/>
      <w:r w:rsidRPr="009D787A">
        <w:rPr>
          <w:sz w:val="28"/>
          <w:szCs w:val="28"/>
        </w:rPr>
        <w:t>Щигровского</w:t>
      </w:r>
      <w:proofErr w:type="spellEnd"/>
      <w:r w:rsidRPr="009D787A">
        <w:rPr>
          <w:sz w:val="28"/>
          <w:szCs w:val="28"/>
        </w:rPr>
        <w:t xml:space="preserve"> района Курской области» следующие дополнения:</w:t>
      </w:r>
    </w:p>
    <w:p w:rsidR="009D787A" w:rsidRPr="009D787A" w:rsidRDefault="009D787A" w:rsidP="009D787A">
      <w:pPr>
        <w:widowControl w:val="0"/>
        <w:tabs>
          <w:tab w:val="left" w:pos="600"/>
        </w:tabs>
        <w:ind w:firstLine="567"/>
        <w:jc w:val="both"/>
        <w:rPr>
          <w:sz w:val="28"/>
          <w:szCs w:val="28"/>
        </w:rPr>
      </w:pPr>
      <w:r w:rsidRPr="009D787A">
        <w:rPr>
          <w:sz w:val="28"/>
          <w:szCs w:val="28"/>
        </w:rPr>
        <w:t>1.1.</w:t>
      </w:r>
      <w:r w:rsidRPr="009D787A">
        <w:rPr>
          <w:sz w:val="28"/>
          <w:szCs w:val="28"/>
        </w:rPr>
        <w:tab/>
        <w:t xml:space="preserve"> Пункт 43 раздела VII. «Порядок и условия премирования работников учреждения» дополнить следующими словами:</w:t>
      </w:r>
    </w:p>
    <w:p w:rsidR="009D787A" w:rsidRPr="009D787A" w:rsidRDefault="009D787A" w:rsidP="009D787A">
      <w:pPr>
        <w:widowControl w:val="0"/>
        <w:tabs>
          <w:tab w:val="left" w:pos="600"/>
        </w:tabs>
        <w:jc w:val="both"/>
        <w:rPr>
          <w:sz w:val="28"/>
          <w:szCs w:val="28"/>
        </w:rPr>
      </w:pPr>
      <w:r w:rsidRPr="009D787A">
        <w:rPr>
          <w:sz w:val="28"/>
          <w:szCs w:val="28"/>
        </w:rPr>
        <w:t xml:space="preserve">«Основанием выплаты премии каждому работнику учреждения являются </w:t>
      </w:r>
      <w:r w:rsidRPr="009D787A">
        <w:rPr>
          <w:sz w:val="28"/>
          <w:szCs w:val="28"/>
        </w:rPr>
        <w:lastRenderedPageBreak/>
        <w:t>критерии оценки эффективности деятельности для каждой категории работников (Приложение №4). Оценку эффективности деятельности каждого работника производить согласно оценочного листа (Приложение № 5)».</w:t>
      </w:r>
    </w:p>
    <w:p w:rsidR="009D787A" w:rsidRPr="009D787A" w:rsidRDefault="009D787A" w:rsidP="009D787A">
      <w:pPr>
        <w:widowControl w:val="0"/>
        <w:ind w:firstLine="567"/>
        <w:jc w:val="both"/>
        <w:rPr>
          <w:sz w:val="28"/>
          <w:szCs w:val="28"/>
        </w:rPr>
      </w:pPr>
      <w:r w:rsidRPr="009D787A">
        <w:rPr>
          <w:sz w:val="28"/>
          <w:szCs w:val="28"/>
        </w:rPr>
        <w:t>1.2</w:t>
      </w:r>
      <w:r w:rsidRPr="009D787A">
        <w:rPr>
          <w:b/>
          <w:sz w:val="28"/>
          <w:szCs w:val="28"/>
        </w:rPr>
        <w:t xml:space="preserve">. </w:t>
      </w:r>
      <w:r w:rsidRPr="009D787A">
        <w:rPr>
          <w:sz w:val="28"/>
          <w:szCs w:val="28"/>
        </w:rPr>
        <w:t>Абзац 2 пункта 51 раздела IX «Заключительные положения»</w:t>
      </w:r>
      <w:r w:rsidRPr="009D787A">
        <w:rPr>
          <w:b/>
          <w:sz w:val="28"/>
          <w:szCs w:val="28"/>
        </w:rPr>
        <w:t xml:space="preserve"> </w:t>
      </w:r>
      <w:r w:rsidRPr="009D787A">
        <w:rPr>
          <w:sz w:val="28"/>
          <w:szCs w:val="28"/>
        </w:rPr>
        <w:t>дополнить словами следующего содержания:</w:t>
      </w:r>
    </w:p>
    <w:p w:rsidR="009D787A" w:rsidRPr="009D787A" w:rsidRDefault="009D787A" w:rsidP="009D787A">
      <w:pPr>
        <w:widowControl w:val="0"/>
        <w:tabs>
          <w:tab w:val="left" w:pos="600"/>
        </w:tabs>
        <w:jc w:val="both"/>
        <w:rPr>
          <w:sz w:val="28"/>
          <w:szCs w:val="28"/>
        </w:rPr>
      </w:pPr>
      <w:r w:rsidRPr="009D787A">
        <w:rPr>
          <w:sz w:val="28"/>
          <w:szCs w:val="28"/>
        </w:rPr>
        <w:t>«65 лет и последующие</w:t>
      </w:r>
      <w:r w:rsidR="00124873">
        <w:rPr>
          <w:sz w:val="28"/>
          <w:szCs w:val="28"/>
        </w:rPr>
        <w:t xml:space="preserve"> юбилейные</w:t>
      </w:r>
      <w:bookmarkStart w:id="0" w:name="_GoBack"/>
      <w:bookmarkEnd w:id="0"/>
      <w:r w:rsidRPr="009D787A">
        <w:rPr>
          <w:sz w:val="28"/>
          <w:szCs w:val="28"/>
        </w:rPr>
        <w:t xml:space="preserve"> даты».</w:t>
      </w:r>
    </w:p>
    <w:p w:rsidR="009D787A" w:rsidRPr="009D787A" w:rsidRDefault="009D787A" w:rsidP="009D787A">
      <w:pPr>
        <w:widowControl w:val="0"/>
        <w:tabs>
          <w:tab w:val="left" w:pos="600"/>
        </w:tabs>
        <w:jc w:val="both"/>
        <w:rPr>
          <w:sz w:val="28"/>
          <w:szCs w:val="28"/>
        </w:rPr>
      </w:pPr>
    </w:p>
    <w:p w:rsidR="00B50A18" w:rsidRPr="009D787A" w:rsidRDefault="009D787A" w:rsidP="009D787A">
      <w:pPr>
        <w:widowControl w:val="0"/>
        <w:ind w:firstLine="567"/>
        <w:jc w:val="both"/>
        <w:rPr>
          <w:sz w:val="28"/>
          <w:szCs w:val="28"/>
        </w:rPr>
      </w:pPr>
      <w:r w:rsidRPr="009D787A">
        <w:rPr>
          <w:sz w:val="28"/>
          <w:szCs w:val="28"/>
        </w:rPr>
        <w:t>2. Решение вступает в силу с момента подписания и подлежит обнародованию.</w:t>
      </w:r>
    </w:p>
    <w:p w:rsidR="009D787A" w:rsidRPr="009D787A" w:rsidRDefault="009D787A" w:rsidP="00467E5C">
      <w:pPr>
        <w:pStyle w:val="a8"/>
      </w:pPr>
    </w:p>
    <w:p w:rsidR="00467E5C" w:rsidRPr="009D787A" w:rsidRDefault="00467E5C" w:rsidP="00467E5C">
      <w:pPr>
        <w:pStyle w:val="a8"/>
      </w:pPr>
      <w:r w:rsidRPr="009D787A">
        <w:t>Председатель</w:t>
      </w:r>
    </w:p>
    <w:p w:rsidR="00467E5C" w:rsidRPr="009D787A" w:rsidRDefault="00467E5C" w:rsidP="00467E5C">
      <w:pPr>
        <w:pStyle w:val="a8"/>
        <w:tabs>
          <w:tab w:val="left" w:pos="7140"/>
        </w:tabs>
      </w:pPr>
      <w:r w:rsidRPr="009D787A">
        <w:t>Представительного Собрания</w:t>
      </w:r>
      <w:r w:rsidRPr="009D787A">
        <w:tab/>
        <w:t xml:space="preserve">Н.Н. </w:t>
      </w:r>
      <w:proofErr w:type="spellStart"/>
      <w:r w:rsidRPr="009D787A">
        <w:t>Шашков</w:t>
      </w:r>
      <w:proofErr w:type="spellEnd"/>
    </w:p>
    <w:p w:rsidR="00467E5C" w:rsidRPr="009D787A" w:rsidRDefault="00467E5C" w:rsidP="00467E5C">
      <w:pPr>
        <w:pStyle w:val="a8"/>
      </w:pPr>
      <w:proofErr w:type="spellStart"/>
      <w:r w:rsidRPr="009D787A">
        <w:t>Щигровского</w:t>
      </w:r>
      <w:proofErr w:type="spellEnd"/>
      <w:r w:rsidRPr="009D787A">
        <w:t xml:space="preserve"> района Курской области</w:t>
      </w:r>
    </w:p>
    <w:p w:rsidR="00467E5C" w:rsidRPr="009D787A" w:rsidRDefault="00467E5C" w:rsidP="00467E5C">
      <w:pPr>
        <w:pStyle w:val="a8"/>
      </w:pPr>
    </w:p>
    <w:p w:rsidR="00B56CA1" w:rsidRPr="009D787A" w:rsidRDefault="00B56CA1" w:rsidP="00B56CA1">
      <w:pPr>
        <w:pStyle w:val="a8"/>
      </w:pPr>
      <w:r w:rsidRPr="009D787A">
        <w:t>Глав</w:t>
      </w:r>
      <w:r w:rsidR="00677126" w:rsidRPr="009D787A">
        <w:t>а</w:t>
      </w:r>
      <w:r w:rsidRPr="009D787A">
        <w:t xml:space="preserve"> </w:t>
      </w:r>
      <w:proofErr w:type="spellStart"/>
      <w:r w:rsidRPr="009D787A">
        <w:t>Щигровского</w:t>
      </w:r>
      <w:proofErr w:type="spellEnd"/>
      <w:r w:rsidRPr="009D787A">
        <w:t xml:space="preserve"> района</w:t>
      </w:r>
    </w:p>
    <w:p w:rsidR="00FA0651" w:rsidRPr="009D787A" w:rsidRDefault="00B56CA1" w:rsidP="00B56CA1">
      <w:pPr>
        <w:rPr>
          <w:sz w:val="28"/>
          <w:szCs w:val="28"/>
        </w:rPr>
      </w:pPr>
      <w:r w:rsidRPr="009D787A">
        <w:rPr>
          <w:sz w:val="28"/>
          <w:szCs w:val="28"/>
        </w:rPr>
        <w:t xml:space="preserve">Курской области                                                 </w:t>
      </w:r>
      <w:r w:rsidR="009D787A" w:rsidRPr="009D787A">
        <w:rPr>
          <w:sz w:val="28"/>
          <w:szCs w:val="28"/>
        </w:rPr>
        <w:t xml:space="preserve">              </w:t>
      </w:r>
      <w:r w:rsidRPr="009D787A">
        <w:rPr>
          <w:sz w:val="28"/>
          <w:szCs w:val="28"/>
        </w:rPr>
        <w:t xml:space="preserve">        </w:t>
      </w:r>
      <w:r w:rsidR="00677126" w:rsidRPr="009D787A">
        <w:rPr>
          <w:sz w:val="28"/>
          <w:szCs w:val="28"/>
        </w:rPr>
        <w:t xml:space="preserve">  Ю. И. Астахов</w:t>
      </w:r>
      <w:r w:rsidRPr="009D787A">
        <w:rPr>
          <w:sz w:val="28"/>
          <w:szCs w:val="28"/>
        </w:rPr>
        <w:t xml:space="preserve"> </w:t>
      </w:r>
    </w:p>
    <w:p w:rsidR="00BA58E2" w:rsidRDefault="00BA58E2" w:rsidP="00B56CA1">
      <w:pPr>
        <w:rPr>
          <w:sz w:val="28"/>
          <w:szCs w:val="28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оплате труда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работников Муниципального казенного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учреждения «Служба хозяйственного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обеспечения» Администрации </w:t>
      </w:r>
      <w:proofErr w:type="spellStart"/>
      <w:r>
        <w:rPr>
          <w:sz w:val="24"/>
          <w:szCs w:val="24"/>
        </w:rPr>
        <w:t>Щигровского</w:t>
      </w:r>
      <w:proofErr w:type="spellEnd"/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района Курской области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по виду экономической деятельности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«Операции с недвижимым имуществом,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аренда и предоставление услуг»,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обслуживаемых Администрацию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 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 и иные органы местного 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области»</w:t>
      </w:r>
    </w:p>
    <w:p w:rsidR="009D787A" w:rsidRDefault="009D787A" w:rsidP="009D787A">
      <w:pPr>
        <w:widowControl w:val="0"/>
        <w:rPr>
          <w:sz w:val="24"/>
          <w:szCs w:val="24"/>
        </w:rPr>
      </w:pPr>
    </w:p>
    <w:p w:rsidR="009D787A" w:rsidRDefault="009D787A" w:rsidP="009D787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эффективности деятельности работников МКУ</w:t>
      </w:r>
    </w:p>
    <w:p w:rsidR="009D787A" w:rsidRDefault="009D787A" w:rsidP="009D787A">
      <w:pPr>
        <w:widowControl w:val="0"/>
        <w:ind w:left="1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«Служба хозяйственного обеспечения» Администрации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области»</w:t>
      </w:r>
    </w:p>
    <w:p w:rsidR="009D787A" w:rsidRDefault="009D787A" w:rsidP="009D787A">
      <w:pPr>
        <w:widowControl w:val="0"/>
        <w:jc w:val="right"/>
        <w:rPr>
          <w:b/>
          <w:sz w:val="24"/>
          <w:szCs w:val="24"/>
        </w:rPr>
      </w:pPr>
    </w:p>
    <w:p w:rsidR="009D787A" w:rsidRDefault="009D787A" w:rsidP="009D787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Критерии оценки деятельности водителя для определения выплаты премии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3518"/>
        <w:gridCol w:w="1514"/>
        <w:gridCol w:w="1875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бесперебойной работы автотранспорт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1.Отсутствие аварийных ситуаций, поломок, произошедших по причинам, не носящим объективного характера, их устранение в установленные сроки с надлежащим качеством.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Обеспечение сохранности жизни и здоровья пассажиров, дисциплина.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Исполнение правил (норм, инструкций) использования, обслуживания (проведение профилактических мероприятий в соответствующие сроки), хранения, вверенных автомобильных средств.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4.Соблюдение лимитов (ГСМ, запчастей)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5.Работа с документами, закрытие путевок.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Минус все баллы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1.Внутренний учет и отчетность</w:t>
            </w:r>
          </w:p>
        </w:tc>
      </w:tr>
    </w:tbl>
    <w:p w:rsidR="009D787A" w:rsidRDefault="009D787A" w:rsidP="009D787A">
      <w:pPr>
        <w:ind w:firstLine="709"/>
        <w:rPr>
          <w:sz w:val="24"/>
          <w:szCs w:val="24"/>
        </w:rPr>
      </w:pPr>
    </w:p>
    <w:p w:rsidR="009D787A" w:rsidRDefault="009D787A" w:rsidP="009D787A">
      <w:pPr>
        <w:ind w:firstLine="709"/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jc w:val="both"/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jc w:val="both"/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эффективности деятельности уборщика служебных помещений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275"/>
        <w:gridCol w:w="1843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и качественное выполнение показателей содержания работы по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1.Качественное выполнение ежедневной уборки помещений учреждения (отсутствие замечаний).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Качество генеральной уборки помещения.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Ответственное отношение к сохранности имущества и оборудования.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5.Качественное выполнение разовых поручений начальника, завхоза учреждения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Минус все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1.Внутренний учет </w:t>
            </w:r>
          </w:p>
        </w:tc>
      </w:tr>
    </w:tbl>
    <w:p w:rsidR="009D787A" w:rsidRDefault="009D787A" w:rsidP="009D787A">
      <w:pPr>
        <w:ind w:firstLine="709"/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эффективности деятельности сторожа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3731"/>
        <w:gridCol w:w="1387"/>
        <w:gridCol w:w="1783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Своевременное и качественное выполнение показателей содержания работы по должности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1.Отсутствие порчи(потери) имущества во время дежурства.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2.Своевременное реагирование на возникающие чрезвычайные ситуации.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Содержание помещений и территории в надлежащем санитарном состоянии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color w:val="000000"/>
                <w:sz w:val="24"/>
                <w:szCs w:val="24"/>
              </w:rPr>
              <w:t>Участие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Качественное выполнение разовых поручений начальника, завхоза учреждения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Минус все баллы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1.Внутренний учет и отчетность</w:t>
            </w:r>
          </w:p>
        </w:tc>
      </w:tr>
    </w:tbl>
    <w:p w:rsidR="009D787A" w:rsidRDefault="009D787A" w:rsidP="009D787A">
      <w:pPr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9D787A" w:rsidRDefault="009D787A" w:rsidP="009D787A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эффективности деятельности рабочего по обслуживанию зданий</w:t>
      </w:r>
    </w:p>
    <w:p w:rsidR="009D787A" w:rsidRDefault="009D787A" w:rsidP="009D787A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3738"/>
        <w:gridCol w:w="1387"/>
        <w:gridCol w:w="1775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Своевременное и качественное выполнение показателей содержания работы по должности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1.Отсутствие порчи(потери) имущества во время работы.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2.Своевременное реагирование на возникающие чрезвычайные ситуации.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Содержание помещений и территории в надлежащем санитарном состоянии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color w:val="000000"/>
                <w:sz w:val="24"/>
                <w:szCs w:val="24"/>
              </w:rPr>
              <w:t>Участие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Минус все баллы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1.Внутренний учет и отчетность</w:t>
            </w:r>
          </w:p>
        </w:tc>
      </w:tr>
    </w:tbl>
    <w:p w:rsidR="009D787A" w:rsidRDefault="009D787A" w:rsidP="009D787A">
      <w:pPr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Критерии оценки эффективности деятельности заведующего хозяйством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539"/>
        <w:gridCol w:w="1498"/>
        <w:gridCol w:w="1841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стабильного функционирования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 развития учреждения 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1.Соблюдение законодательных и нормативно-правовых актов. Устранение замечаний в срок, определенный контрольно-надзорными органами при проверке учреждения.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2.Своевременное реагирование на возникающие чрезвычайные ситуации.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Содержание помещений и территории в надлежащем санитарном состоянии. Соблюдение правил пожарной безопасности и охраны труда.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color w:val="000000"/>
                <w:sz w:val="24"/>
                <w:szCs w:val="24"/>
              </w:rPr>
              <w:t>Участие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5.Отвественное отношение к сохранности имущества и оборудования. Соблюдение режимов хранения товарно-материальных ценностей.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Минус все баллы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1.Внутренний учет и отчетность</w:t>
            </w:r>
          </w:p>
        </w:tc>
      </w:tr>
    </w:tbl>
    <w:p w:rsidR="009D787A" w:rsidRDefault="009D787A" w:rsidP="009D787A">
      <w:pPr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эффективности деятельности инженера-программиста, программиста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3561"/>
        <w:gridCol w:w="1497"/>
        <w:gridCol w:w="1842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и качественное выполнение показателей содержания работы по должности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1.Качественное выполнение должностных обязанностей в соответствии с должностной инструкцией. Бесперебойная работа компьютерной техники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2.Размещение сведений на сайте закупок.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3.Своевременное формирование электронных подписей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color w:val="000000"/>
                <w:sz w:val="24"/>
                <w:szCs w:val="24"/>
              </w:rPr>
              <w:t>Участие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 Соблюдение режимов хранения товарно-материальных ценностей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Минус все баллы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1.Внутренний учет и отчетность</w:t>
            </w:r>
          </w:p>
        </w:tc>
      </w:tr>
    </w:tbl>
    <w:p w:rsidR="009D787A" w:rsidRDefault="009D787A" w:rsidP="009D787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оценки эффективности деятельности заместителя начальника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3545"/>
        <w:gridCol w:w="1506"/>
        <w:gridCol w:w="1857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и качественное выполнение показателей содержания работы по должности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1.Своевременность, достоверность, качество ведения и предоставления документации, определенной должностной инструкцией.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2.Рациональное использование материальных и финансовых ресурсов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3.Своевременное и качественное предоставление информационных и аналитических материалов.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 Соблюдение режимов хранения товарно-материальных ценностей.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Минус все баллы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1.Внутренний учет и отчетность</w:t>
            </w:r>
          </w:p>
        </w:tc>
      </w:tr>
    </w:tbl>
    <w:p w:rsidR="009D787A" w:rsidRDefault="009D787A" w:rsidP="009D787A">
      <w:pPr>
        <w:tabs>
          <w:tab w:val="left" w:pos="1820"/>
        </w:tabs>
        <w:rPr>
          <w:sz w:val="24"/>
          <w:szCs w:val="24"/>
        </w:rPr>
      </w:pPr>
    </w:p>
    <w:p w:rsidR="009D787A" w:rsidRDefault="009D787A" w:rsidP="009D787A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Критерии оценки эффективности деятельности юрисконсульта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1559"/>
        <w:gridCol w:w="1807"/>
      </w:tblGrid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Количество баллов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9D787A" w:rsidTr="00F2369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Своевременное и качественное выполнение показателей содержания работы по должности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1.Своевременность, достоверность, качество ведения и предоставления документации, определенной должностной инструкцией.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Качественная подготовка, соответствующая действующему законодательству нормативных документов учреждения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2.Проведение эффективной претензионной и исковой работы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3.Своевременное и качественное предоставление информационных и аналитических материалов.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proofErr w:type="gramStart"/>
            <w:r>
              <w:rPr>
                <w:color w:val="000000"/>
                <w:sz w:val="24"/>
                <w:szCs w:val="24"/>
              </w:rPr>
              <w:t>Участие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 Соблюдение режимов хранения товарно-материальных ценностей.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Минус все баллы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1.Внутренний учет и отчетность</w:t>
            </w:r>
          </w:p>
        </w:tc>
      </w:tr>
    </w:tbl>
    <w:p w:rsidR="009D787A" w:rsidRDefault="009D787A" w:rsidP="009D787A">
      <w:pPr>
        <w:widowControl w:val="0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Приложение №5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оплате труда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работников Муниципального казенного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учреждения «Служба хозяйственного обеспечения»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Курской области по виду экономической деятельности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«Операции с недвижимым имуществом,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аренда и предоставление услуг»,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обслуживаемых Администрацию </w:t>
      </w:r>
      <w:proofErr w:type="spellStart"/>
      <w:r>
        <w:rPr>
          <w:sz w:val="24"/>
          <w:szCs w:val="24"/>
        </w:rPr>
        <w:t>Щигровского</w:t>
      </w:r>
      <w:proofErr w:type="spellEnd"/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Курской области и иные органы местного 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самоуправления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области»</w:t>
      </w:r>
    </w:p>
    <w:p w:rsidR="009D787A" w:rsidRDefault="009D787A" w:rsidP="009D787A">
      <w:pPr>
        <w:widowControl w:val="0"/>
        <w:rPr>
          <w:b/>
          <w:sz w:val="24"/>
          <w:szCs w:val="24"/>
        </w:rPr>
      </w:pPr>
    </w:p>
    <w:p w:rsidR="009D787A" w:rsidRDefault="009D787A" w:rsidP="009D787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  <w:r>
        <w:rPr>
          <w:b/>
          <w:color w:val="000000"/>
          <w:sz w:val="24"/>
          <w:szCs w:val="24"/>
        </w:rPr>
        <w:t xml:space="preserve"> оценки эффективности деятельности работников учреждения</w:t>
      </w:r>
    </w:p>
    <w:p w:rsidR="009D787A" w:rsidRDefault="009D787A" w:rsidP="009D787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оценки эффективности деятельности водителя для определения выплаты премии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891"/>
        <w:gridCol w:w="1483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1.Отсутствие аварийных ситуаций, поломок, произошедших по причинам, не носящим объективного характера, их устранение в установленные сроки с надлежащим качеством.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Обеспечение сохранности жизни и здоровья пассажиров, дисциплина.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3.Исполнение правил (норм, инструкций) использования, обслуживания (проведение профилактических мероприятий в соответствующие сроки), хранения, вверенных автомобильных средств.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4.Соблюдение лимитов (ГСМ, запчастей)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5.Работа с документами, закрытие путевок.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6.Наличие дисциплинарных взысканий.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p w:rsidR="009D787A" w:rsidRDefault="009D787A" w:rsidP="009D787A">
      <w:pPr>
        <w:pStyle w:val="af3"/>
        <w:spacing w:line="240" w:lineRule="auto"/>
        <w:ind w:firstLine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оценки эффективности деятельности уборщика служебных помещений для определения выплаты премии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886"/>
        <w:gridCol w:w="1488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1.Качественное выполнение ежедневной уборки помещений учреждения (отсутствие замечаний).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Качество генеральной уборки помещения.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Ответственное отношение к сохранности имущества и оборудования.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5.Качественное выполнение разовых поручений начальника, завхоза учреждения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6.Наличие дисциплинарных взысканий.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p w:rsidR="009D787A" w:rsidRDefault="009D787A" w:rsidP="009D787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эффективности деятельности сторожа для определения выплаты премии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823"/>
        <w:gridCol w:w="1551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1.Отсутствие порчи(потери) имущества во время дежурства.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2.Своевременное реагирование на возникающие чрезвычайные ситуации.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Содержание помещений и территории в надлежащем санитарном состоянии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Качественное выполнение разовых поручений начальника, завхоза учреждения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p w:rsidR="009D787A" w:rsidRDefault="009D787A" w:rsidP="009D787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эффективности деятельности рабочего по обслуживанию зданий для определения выплаты премии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993"/>
        <w:gridCol w:w="1381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1.Отсутствие порчи(потери) имущества во время работы.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2.Своевременное реагирование на возникающие чрезвычайные ситуации.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Содержание помещений и территории в надлежащем санитарном состоянии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suppressAutoHyphens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p w:rsidR="009D787A" w:rsidRDefault="009D787A" w:rsidP="009D787A">
      <w:pPr>
        <w:shd w:val="clear" w:color="auto" w:fill="FFFFFF"/>
        <w:rPr>
          <w:color w:val="000000"/>
          <w:sz w:val="24"/>
          <w:szCs w:val="24"/>
        </w:rPr>
      </w:pPr>
    </w:p>
    <w:p w:rsidR="009D787A" w:rsidRDefault="009D787A" w:rsidP="009D787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эффективности деятельности заведующего хозяйством для определения выплаты премии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896"/>
        <w:gridCol w:w="1478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1.Соблюдение законодательных и нормативно-правовых актов. Устранение замечаний в срок, определенный контрольно-надзорными органами при проверке учреждения.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2.Своевременное реагирование на возникающие чрезвычайные ситуации.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Содержание помещений и территории в надлежащем санитарном состоянии. Соблюдение правил пожарной безопасности и охраны труда.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 Соблюдение режимов хранения товарно-материальных ценностей.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6.Наличие дисциплинарных взысканий.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suppressAutoHyphens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tbl>
      <w:tblPr>
        <w:tblW w:w="19428" w:type="dxa"/>
        <w:tblInd w:w="4956" w:type="dxa"/>
        <w:tblLook w:val="04A0" w:firstRow="1" w:lastRow="0" w:firstColumn="1" w:lastColumn="0" w:noHBand="0" w:noVBand="1"/>
      </w:tblPr>
      <w:tblGrid>
        <w:gridCol w:w="9714"/>
        <w:gridCol w:w="9714"/>
      </w:tblGrid>
      <w:tr w:rsidR="009D787A" w:rsidTr="00F23695">
        <w:tc>
          <w:tcPr>
            <w:tcW w:w="9714" w:type="dxa"/>
          </w:tcPr>
          <w:p w:rsidR="009D787A" w:rsidRDefault="009D787A" w:rsidP="00F23695">
            <w:pPr>
              <w:rPr>
                <w:sz w:val="24"/>
                <w:szCs w:val="24"/>
              </w:rPr>
            </w:pPr>
          </w:p>
        </w:tc>
        <w:tc>
          <w:tcPr>
            <w:tcW w:w="9714" w:type="dxa"/>
          </w:tcPr>
          <w:p w:rsidR="009D787A" w:rsidRDefault="009D787A" w:rsidP="00F236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Оценочный лист</w:t>
            </w:r>
          </w:p>
        </w:tc>
      </w:tr>
    </w:tbl>
    <w:p w:rsidR="009D787A" w:rsidRDefault="009D787A" w:rsidP="009D787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оценки эффективности деятельности инженера-программиста, программиста для определения выплаты премии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993"/>
        <w:gridCol w:w="1134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1.Качественное выполнение должностных обязанностей в соответствии с должностной инструкцией. Бесперебойная работа компьютерной техники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2.Размещение сведений на сайте закупок.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3.Своевременное формирование электронных подписей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color w:val="000000"/>
                <w:sz w:val="24"/>
                <w:szCs w:val="24"/>
              </w:rPr>
              <w:t>4.Участие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5.Отвественное отношение к сохранности имущества и оборудования. Соблюдение режимов хранения товарно-материальных ценностей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6.Наличие дисциплинарных взысканий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lastRenderedPageBreak/>
              <w:t>0-1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suppressAutoHyphens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>Оценочный лист</w:t>
      </w:r>
    </w:p>
    <w:p w:rsidR="009D787A" w:rsidRDefault="009D787A" w:rsidP="009D787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оценки эффективности деятельности заместителя начальника для определения выплаты премии</w:t>
      </w:r>
    </w:p>
    <w:p w:rsidR="009D787A" w:rsidRDefault="009D787A" w:rsidP="009D787A">
      <w:pPr>
        <w:ind w:firstLine="709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993"/>
        <w:gridCol w:w="1134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1.Своевременность, достоверность, качество ведения и предоставления документации, определенной должностной инструкцией.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2.Рациональное использование материальных и финансовых ресурсов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3.Своевременное и качественное предоставление информационных и аналитических материалов.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 Соблюдение режимов хранения товарно-материальных ценностей.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tabs>
          <w:tab w:val="left" w:pos="1820"/>
        </w:tabs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9714" w:type="dxa"/>
        <w:tblLook w:val="04A0" w:firstRow="1" w:lastRow="0" w:firstColumn="1" w:lastColumn="0" w:noHBand="0" w:noVBand="1"/>
      </w:tblPr>
      <w:tblGrid>
        <w:gridCol w:w="9714"/>
      </w:tblGrid>
      <w:tr w:rsidR="009D787A" w:rsidTr="00F23695">
        <w:tc>
          <w:tcPr>
            <w:tcW w:w="9714" w:type="dxa"/>
          </w:tcPr>
          <w:p w:rsidR="009D787A" w:rsidRDefault="009D787A" w:rsidP="00F23695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ОЦЕНОЧНЫЙ ЛИСТ </w:t>
            </w:r>
          </w:p>
        </w:tc>
      </w:tr>
      <w:tr w:rsidR="009D787A" w:rsidTr="00F23695">
        <w:tc>
          <w:tcPr>
            <w:tcW w:w="9714" w:type="dxa"/>
            <w:hideMark/>
          </w:tcPr>
          <w:p w:rsidR="009D787A" w:rsidRDefault="009D787A" w:rsidP="00F23695">
            <w:pPr>
              <w:pStyle w:val="af3"/>
              <w:spacing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9D787A" w:rsidRDefault="009D787A" w:rsidP="009D787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оценки эффективности деятельности юрисконсульта для определения выплаты премии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850"/>
        <w:gridCol w:w="992"/>
        <w:gridCol w:w="993"/>
        <w:gridCol w:w="1134"/>
      </w:tblGrid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самооценка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оценка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ознакомлен</w:t>
            </w:r>
          </w:p>
        </w:tc>
      </w:tr>
      <w:tr w:rsidR="009D787A" w:rsidTr="00F2369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1.Своевременность, достоверность, качество ведения и предоставления документации, определенной должностной инструкцией.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Качественная подготовка, соответствующая действующему законодательству нормативных документов учреждения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2.Проведение эффективной претензионной и исковой работы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Своевременное и качественное предоставление информационных и аналитических материалов.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Участие в благоустройстве территории, в проведении субботников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5.Отвественное отношение к сохранности имущества и оборудования. Соблюдение режимов хранения товарно-материальных ценностей.</w:t>
            </w:r>
          </w:p>
          <w:p w:rsidR="009D787A" w:rsidRDefault="009D787A" w:rsidP="00F23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Наличие дисциплинарных взысканий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0-3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0-2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0-1</w:t>
            </w: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7A" w:rsidRDefault="009D787A" w:rsidP="00F23695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9D787A" w:rsidRDefault="009D787A" w:rsidP="009D787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sectPr w:rsidR="009D787A" w:rsidSect="000D6F4C">
      <w:headerReference w:type="even" r:id="rId9"/>
      <w:headerReference w:type="default" r:id="rId10"/>
      <w:pgSz w:w="11906" w:h="16838" w:code="9"/>
      <w:pgMar w:top="567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E6" w:rsidRDefault="00D74CE6">
      <w:r>
        <w:separator/>
      </w:r>
    </w:p>
  </w:endnote>
  <w:endnote w:type="continuationSeparator" w:id="0">
    <w:p w:rsidR="00D74CE6" w:rsidRDefault="00D7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E6" w:rsidRDefault="00D74CE6">
      <w:r>
        <w:separator/>
      </w:r>
    </w:p>
  </w:footnote>
  <w:footnote w:type="continuationSeparator" w:id="0">
    <w:p w:rsidR="00D74CE6" w:rsidRDefault="00D7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873">
      <w:rPr>
        <w:rStyle w:val="a7"/>
        <w:noProof/>
      </w:rPr>
      <w:t>11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010E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6F4C"/>
    <w:rsid w:val="000D7161"/>
    <w:rsid w:val="000E3B82"/>
    <w:rsid w:val="000F0B1F"/>
    <w:rsid w:val="000F1716"/>
    <w:rsid w:val="000F2F71"/>
    <w:rsid w:val="000F4EC4"/>
    <w:rsid w:val="000F6147"/>
    <w:rsid w:val="000F6BAD"/>
    <w:rsid w:val="00106AED"/>
    <w:rsid w:val="00106D35"/>
    <w:rsid w:val="001221AB"/>
    <w:rsid w:val="00123BD2"/>
    <w:rsid w:val="00123C3A"/>
    <w:rsid w:val="001243F9"/>
    <w:rsid w:val="00124873"/>
    <w:rsid w:val="00124A4D"/>
    <w:rsid w:val="00133E96"/>
    <w:rsid w:val="00134828"/>
    <w:rsid w:val="00135FE7"/>
    <w:rsid w:val="00140DC0"/>
    <w:rsid w:val="00142701"/>
    <w:rsid w:val="0014377F"/>
    <w:rsid w:val="00146126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E48A7"/>
    <w:rsid w:val="001F2330"/>
    <w:rsid w:val="001F36E2"/>
    <w:rsid w:val="001F6A68"/>
    <w:rsid w:val="002001FC"/>
    <w:rsid w:val="002071BC"/>
    <w:rsid w:val="00210082"/>
    <w:rsid w:val="0021206A"/>
    <w:rsid w:val="002134DA"/>
    <w:rsid w:val="0021412A"/>
    <w:rsid w:val="00215587"/>
    <w:rsid w:val="0021560D"/>
    <w:rsid w:val="002240CB"/>
    <w:rsid w:val="0022656D"/>
    <w:rsid w:val="00227393"/>
    <w:rsid w:val="002279DB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1CF3"/>
    <w:rsid w:val="00285A19"/>
    <w:rsid w:val="00285CB0"/>
    <w:rsid w:val="002901D4"/>
    <w:rsid w:val="00294DC7"/>
    <w:rsid w:val="00295192"/>
    <w:rsid w:val="002A25AD"/>
    <w:rsid w:val="002B01AF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66F49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754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5387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56645"/>
    <w:rsid w:val="00463B3B"/>
    <w:rsid w:val="00463BE2"/>
    <w:rsid w:val="0046425E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B7BB6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4F8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38B5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15E3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0C4E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D787A"/>
    <w:rsid w:val="009E2274"/>
    <w:rsid w:val="009E301E"/>
    <w:rsid w:val="009E769C"/>
    <w:rsid w:val="009E7B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417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504C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571AA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68C6"/>
    <w:rsid w:val="00B978F3"/>
    <w:rsid w:val="00BA14CE"/>
    <w:rsid w:val="00BA2DF2"/>
    <w:rsid w:val="00BA3EC5"/>
    <w:rsid w:val="00BA58E2"/>
    <w:rsid w:val="00BB0FF2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63B0"/>
    <w:rsid w:val="00C876D1"/>
    <w:rsid w:val="00C902CB"/>
    <w:rsid w:val="00C918A4"/>
    <w:rsid w:val="00C93C9B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C5630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4CE6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450B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29F8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67678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A5D3C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paragraph" w:styleId="af3">
    <w:name w:val="Title"/>
    <w:basedOn w:val="a"/>
    <w:next w:val="af4"/>
    <w:link w:val="af5"/>
    <w:qFormat/>
    <w:rsid w:val="009D787A"/>
    <w:pPr>
      <w:suppressAutoHyphens/>
      <w:overflowPunct/>
      <w:autoSpaceDE/>
      <w:autoSpaceDN/>
      <w:adjustRightInd/>
      <w:spacing w:line="340" w:lineRule="exact"/>
      <w:ind w:firstLine="567"/>
      <w:jc w:val="center"/>
      <w:textAlignment w:val="auto"/>
    </w:pPr>
    <w:rPr>
      <w:rFonts w:ascii="Arial" w:hAnsi="Arial"/>
      <w:b/>
      <w:bCs/>
      <w:sz w:val="28"/>
      <w:szCs w:val="24"/>
      <w:lang w:eastAsia="ar-SA"/>
    </w:rPr>
  </w:style>
  <w:style w:type="character" w:customStyle="1" w:styleId="af5">
    <w:name w:val="Заголовок Знак"/>
    <w:basedOn w:val="a0"/>
    <w:link w:val="af3"/>
    <w:rsid w:val="009D787A"/>
    <w:rPr>
      <w:rFonts w:ascii="Arial" w:hAnsi="Arial"/>
      <w:b/>
      <w:bCs/>
      <w:sz w:val="28"/>
      <w:szCs w:val="24"/>
      <w:lang w:eastAsia="ar-SA"/>
    </w:rPr>
  </w:style>
  <w:style w:type="paragraph" w:styleId="af4">
    <w:name w:val="Subtitle"/>
    <w:basedOn w:val="a"/>
    <w:next w:val="a"/>
    <w:link w:val="af6"/>
    <w:qFormat/>
    <w:rsid w:val="009D78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4"/>
    <w:rsid w:val="009D78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C2BE82-BA9F-4628-9A47-1454A713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9</cp:revision>
  <cp:lastPrinted>2025-03-25T05:26:00Z</cp:lastPrinted>
  <dcterms:created xsi:type="dcterms:W3CDTF">2025-03-18T07:27:00Z</dcterms:created>
  <dcterms:modified xsi:type="dcterms:W3CDTF">2025-03-27T08:26:00Z</dcterms:modified>
</cp:coreProperties>
</file>