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51" w:rsidRDefault="00871A51" w:rsidP="00871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51" w:rsidRPr="00871A51" w:rsidRDefault="00871A51" w:rsidP="00871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ПРЕДСТАВИТЕЛЬНОЕ СОБРАНИЕ</w:t>
      </w:r>
    </w:p>
    <w:p w:rsidR="00871A51" w:rsidRPr="00871A51" w:rsidRDefault="00871A51" w:rsidP="00871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>ЩИГРОВСКОГО РАЙОНА КУРСКОЙ ОБЛАСТИ</w:t>
      </w:r>
    </w:p>
    <w:p w:rsidR="00871A51" w:rsidRPr="00871A51" w:rsidRDefault="00871A51" w:rsidP="00871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871A51" w:rsidRPr="00871A51" w:rsidRDefault="00871A51" w:rsidP="00871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71A51" w:rsidRPr="00871A51" w:rsidRDefault="00871A51" w:rsidP="00871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871A51" w:rsidRPr="00871A51" w:rsidRDefault="00871A51" w:rsidP="0087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A51" w:rsidRPr="00871A51" w:rsidRDefault="00871A51" w:rsidP="0087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871A51" w:rsidRPr="00871A51" w:rsidRDefault="00871A51" w:rsidP="00871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08 ноября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                                                                                          № 70-4-ПС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33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Представительное Собрание 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следующие изменения в Правила землепользования и застройки муниципального образования «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области»: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статью10.5 главы 10 части 3  изложить в новой прилагаемой редакции. (Приложение №1).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                                                       Н.Н. 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    Ю.И. Астахов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A5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A51">
        <w:rPr>
          <w:rFonts w:ascii="Times New Roman" w:eastAsia="Times New Roman" w:hAnsi="Times New Roman" w:cs="Times New Roman"/>
          <w:sz w:val="20"/>
          <w:szCs w:val="20"/>
          <w:lang w:eastAsia="ru-RU"/>
        </w:rPr>
        <w:t>08 ноября 2019г.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A51">
        <w:rPr>
          <w:rFonts w:ascii="Times New Roman" w:eastAsia="Times New Roman" w:hAnsi="Times New Roman" w:cs="Times New Roman"/>
          <w:sz w:val="20"/>
          <w:szCs w:val="20"/>
          <w:lang w:eastAsia="ru-RU"/>
        </w:rPr>
        <w:t>№ 70-4-ПС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A5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A51" w:rsidRP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871A51" w:rsidRP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землепользования и застройки</w:t>
      </w:r>
    </w:p>
    <w:p w:rsidR="00871A51" w:rsidRP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71A51" w:rsidRPr="00871A51" w:rsidRDefault="00871A51" w:rsidP="0087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10.5. Градостроительный регламент зоны сельскохозяйственных угодий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обозначения зоны на карте (схеме) – СХ</w:t>
      </w:r>
      <w:proofErr w:type="gramStart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сельскохозяйственных угодий в границах населенных пунктов.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выделения зоны - Ведение сельского хозяйства.</w:t>
      </w: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2359"/>
        <w:gridCol w:w="724"/>
        <w:gridCol w:w="5752"/>
      </w:tblGrid>
      <w:tr w:rsidR="00871A51" w:rsidRPr="00871A51" w:rsidTr="00871A51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</w:t>
            </w:r>
            <w:proofErr w:type="spellEnd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-1 – Зона сельскохозяйственных угодий 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разрешенного использования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 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вида разрешенного использования земельного участка 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1.1 - Осуществление хозяйственной деятельности, связанной с выращиванием сельскохозяйственных культур.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1.3 -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1.4 - 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1.5 -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1.12 - 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1.13 - 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1.16 - 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1.17 - 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12.0 -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3.7 - 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13.1 -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1.14 -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1.15 -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13.2 -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дачного хозяйства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13.3 - 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виды разрешённого использования,</w:t>
            </w: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допустимые только в качестве </w:t>
            </w:r>
            <w:proofErr w:type="gramStart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87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871A51" w:rsidRPr="00871A51" w:rsidTr="00871A51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51" w:rsidRPr="00871A51" w:rsidRDefault="00871A51" w:rsidP="0087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3.1 - 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</w:t>
            </w:r>
            <w:proofErr w:type="gramEnd"/>
            <w:r w:rsidRPr="0087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871A51" w:rsidRPr="00871A51" w:rsidRDefault="00871A51" w:rsidP="00871A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размер земельного участка – 300 квадратных метров;</w:t>
      </w:r>
    </w:p>
    <w:p w:rsidR="00871A51" w:rsidRPr="00871A51" w:rsidRDefault="00871A51" w:rsidP="00871A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размер земельного участка – 20 000 квадратных метров;</w:t>
      </w:r>
    </w:p>
    <w:p w:rsidR="00871A51" w:rsidRPr="00871A51" w:rsidRDefault="00871A51" w:rsidP="00871A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 от красной линии</w:t>
      </w: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линии регулирования застройки при новом строительстве составляет  - 5 метров. В сложившейся застройке линию регулирования застройки допускается совмещать с красной линией;</w:t>
      </w:r>
    </w:p>
    <w:p w:rsidR="00871A51" w:rsidRPr="00871A51" w:rsidRDefault="00871A51" w:rsidP="00871A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минимальное расстояние</w:t>
      </w: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 участка до основного строения - 3 метра; хозяйственных и прочих строений - 1 м; отдельно стоящего гаража - 1 м; выгребной ямы, дворовой уборной, площадки для хранения ТБО, компостной ямы - 3 м.; </w:t>
      </w:r>
    </w:p>
    <w:p w:rsidR="00871A51" w:rsidRPr="00871A51" w:rsidRDefault="00871A51" w:rsidP="00871A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процент застройки</w:t>
      </w: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максимальный процент застройки – 50%;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A51" w:rsidRPr="00871A51" w:rsidRDefault="00871A51" w:rsidP="00871A5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этажей</w:t>
      </w: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надземной части зданий, строений, сооружений на территории земельных участков - 3 этажа;</w:t>
      </w:r>
    </w:p>
    <w:p w:rsidR="00871A51" w:rsidRPr="00871A51" w:rsidRDefault="00871A51" w:rsidP="00871A5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максимальная высота от уровня земли: </w:t>
      </w:r>
    </w:p>
    <w:p w:rsidR="00871A51" w:rsidRPr="00871A51" w:rsidRDefault="00871A51" w:rsidP="00871A5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верха плоской кровли - не более 12 м; </w:t>
      </w:r>
    </w:p>
    <w:p w:rsidR="00871A51" w:rsidRPr="00871A51" w:rsidRDefault="00871A51" w:rsidP="00871A5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конька скатной кровли - не более 16 м;</w:t>
      </w:r>
    </w:p>
    <w:p w:rsidR="00871A51" w:rsidRPr="00871A51" w:rsidRDefault="00871A51" w:rsidP="00871A5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вспомогательных строений высота от уровня земли до верха плоской кровли не более 4 м, до конька скатной кровли - не более 7 м.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строительства.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</w:t>
      </w:r>
    </w:p>
    <w:p w:rsidR="00871A51" w:rsidRPr="00871A51" w:rsidRDefault="00871A51" w:rsidP="008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11 Настоящих правил.</w:t>
      </w:r>
    </w:p>
    <w:p w:rsidR="00C64865" w:rsidRDefault="00C64865" w:rsidP="00871A51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67"/>
    <w:multiLevelType w:val="multilevel"/>
    <w:tmpl w:val="626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F7910"/>
    <w:multiLevelType w:val="multilevel"/>
    <w:tmpl w:val="C7C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5225F"/>
    <w:multiLevelType w:val="multilevel"/>
    <w:tmpl w:val="87C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A51"/>
    <w:rsid w:val="00871A51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87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1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1A51"/>
    <w:rPr>
      <w:b/>
      <w:bCs/>
    </w:rPr>
  </w:style>
  <w:style w:type="paragraph" w:styleId="a4">
    <w:name w:val="Normal (Web)"/>
    <w:basedOn w:val="a"/>
    <w:uiPriority w:val="99"/>
    <w:unhideWhenUsed/>
    <w:rsid w:val="0087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2024-05-07T07:26:00Z</dcterms:created>
  <dcterms:modified xsi:type="dcterms:W3CDTF">2024-05-07T07:28:00Z</dcterms:modified>
</cp:coreProperties>
</file>