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6038CC">
        <w:rPr>
          <w:rFonts w:eastAsia="Times New Roman"/>
          <w:color w:val="auto"/>
          <w:lang w:eastAsia="ru-RU"/>
        </w:rPr>
        <w:t>2</w:t>
      </w:r>
      <w:r w:rsidR="00735100">
        <w:rPr>
          <w:rFonts w:eastAsia="Times New Roman"/>
          <w:color w:val="auto"/>
          <w:lang w:eastAsia="ru-RU"/>
        </w:rPr>
        <w:t>6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66670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20</w:t>
      </w:r>
      <w:r w:rsidR="00755AE6">
        <w:rPr>
          <w:rFonts w:eastAsia="Times New Roman"/>
          <w:color w:val="auto"/>
          <w:lang w:eastAsia="ru-RU"/>
        </w:rPr>
        <w:t>2</w:t>
      </w:r>
      <w:r w:rsidR="00735100">
        <w:rPr>
          <w:rFonts w:eastAsia="Times New Roman"/>
          <w:color w:val="auto"/>
          <w:lang w:eastAsia="ru-RU"/>
        </w:rPr>
        <w:t>1</w:t>
      </w:r>
      <w:r w:rsidR="005D60B5">
        <w:rPr>
          <w:rFonts w:eastAsia="Times New Roman"/>
          <w:color w:val="auto"/>
          <w:lang w:eastAsia="ru-RU"/>
        </w:rPr>
        <w:t xml:space="preserve"> </w:t>
      </w:r>
      <w:r w:rsidR="000D5AA3" w:rsidRPr="0051675A">
        <w:rPr>
          <w:rFonts w:eastAsia="Times New Roman"/>
          <w:color w:val="auto"/>
          <w:lang w:eastAsia="ru-RU"/>
        </w:rPr>
        <w:t>года</w:t>
      </w:r>
      <w:r w:rsidR="00FE16E3" w:rsidRPr="0051675A">
        <w:rPr>
          <w:rFonts w:eastAsia="Times New Roman"/>
          <w:color w:val="auto"/>
          <w:lang w:eastAsia="ru-RU"/>
        </w:rPr>
        <w:t>.</w:t>
      </w:r>
      <w:r w:rsidR="000D5AA3" w:rsidRPr="0051675A">
        <w:rPr>
          <w:rFonts w:eastAsia="Times New Roman"/>
          <w:color w:val="auto"/>
          <w:lang w:eastAsia="ru-RU"/>
        </w:rPr>
        <w:t xml:space="preserve"> </w:t>
      </w:r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735100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84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603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Охочевский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</w:t>
      </w:r>
      <w:r w:rsidR="0073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год и плановый период 2023 и 2024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6A6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5D60B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47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 20</w:t>
      </w:r>
      <w:r w:rsid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6038CC">
        <w:rPr>
          <w:rFonts w:ascii="Times New Roman" w:eastAsia="Times New Roman" w:hAnsi="Times New Roman"/>
          <w:bCs/>
          <w:sz w:val="28"/>
          <w:szCs w:val="28"/>
          <w:lang w:eastAsia="ru-RU"/>
        </w:rPr>
        <w:t>Охочевский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на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плановый период 2023 и 2024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r w:rsidR="00420F55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6038CC">
        <w:rPr>
          <w:rFonts w:ascii="Times New Roman" w:eastAsia="Times New Roman" w:hAnsi="Times New Roman"/>
          <w:bCs/>
          <w:sz w:val="28"/>
          <w:szCs w:val="28"/>
          <w:lang w:eastAsia="ru-RU"/>
        </w:rPr>
        <w:t>Охочевском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6038CC">
        <w:rPr>
          <w:rFonts w:ascii="Times New Roman" w:eastAsia="Times New Roman" w:hAnsi="Times New Roman"/>
          <w:bCs/>
          <w:sz w:val="28"/>
          <w:szCs w:val="28"/>
          <w:lang w:eastAsia="ru-RU"/>
        </w:rPr>
        <w:t>Охочевского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</w:t>
      </w:r>
      <w:r w:rsidR="004A2F7C">
        <w:rPr>
          <w:rFonts w:ascii="Times New Roman" w:eastAsia="Times New Roman" w:hAnsi="Times New Roman"/>
          <w:bCs/>
          <w:sz w:val="28"/>
          <w:szCs w:val="28"/>
          <w:lang w:eastAsia="ru-RU"/>
        </w:rPr>
        <w:t>5-12-6 от 14.11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55AE6" w:rsidRPr="00755AE6" w:rsidRDefault="00755AE6" w:rsidP="00755AE6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Охочевский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сельсовет» Щигровского района Курской области на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2022 год и на плановый период 2023 и 2024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годов», что соответствует статьи 169 Бюджетного Кодекса Российской Федерации, Положению  «О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Охочевском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сельсовете Щигровского района Курской области»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14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.2016 №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12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-6, и представлен 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Охочевского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 Контрольно-счетный орган в установленный Законодательством срок.</w:t>
      </w:r>
    </w:p>
    <w:p w:rsidR="00755AE6" w:rsidRPr="00755AE6" w:rsidRDefault="00755AE6" w:rsidP="00755AE6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показателей и документов, представленных с Проектом, в основном соответствует ст. 184.2 Бюджетного кодекса РФ</w:t>
      </w:r>
      <w:r w:rsidRPr="00755A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755AE6" w:rsidRPr="00755AE6" w:rsidRDefault="00755AE6" w:rsidP="00755AE6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основу проекта бюджета на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очередной финансовый год и плановый период положен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 социально-экономического развития на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на плановый период 2023 и 2024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годов, утвержденный 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Охочевского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сельсовета от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26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 №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90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а также основные направления бюджетной и налоговой политики в 202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-202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годах, утвержденные распоряжением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Охочевского</w:t>
      </w:r>
      <w:r w:rsidR="00380E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сельсовета №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5-р от 1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9</w:t>
      </w:r>
      <w:r w:rsidRPr="007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.10.2020 г.</w:t>
      </w: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D23B69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8B714C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прогнозирования поступлений</w:t>
      </w:r>
      <w:r w:rsidR="005D60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и неналоговых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доходов в бюджет муниципального образования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8B714C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8B714C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038CC">
        <w:rPr>
          <w:rFonts w:ascii="Times New Roman" w:eastAsia="Times New Roman" w:hAnsi="Times New Roman"/>
          <w:sz w:val="28"/>
          <w:szCs w:val="28"/>
          <w:lang w:eastAsia="ru-RU"/>
        </w:rPr>
        <w:t>Охочевского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D60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E3E" w:rsidRPr="008B71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60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7D05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A2F7C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6401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D23B69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D2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51675A" w:rsidRDefault="00B13800" w:rsidP="000361F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5D60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36670</w:t>
      </w:r>
      <w:r w:rsidR="00380E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44436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420F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4017,982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735100">
        <w:rPr>
          <w:rFonts w:ascii="Times New Roman" w:eastAsia="Times New Roman" w:hAnsi="Times New Roman"/>
          <w:sz w:val="28"/>
          <w:szCs w:val="28"/>
          <w:lang w:eastAsia="ru-RU"/>
        </w:rPr>
        <w:t>3927,889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61FF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6038CC">
        <w:rPr>
          <w:rFonts w:ascii="Times New Roman" w:eastAsia="Times New Roman" w:hAnsi="Times New Roman"/>
          <w:b/>
          <w:sz w:val="28"/>
          <w:szCs w:val="28"/>
          <w:lang w:eastAsia="ru-RU"/>
        </w:rPr>
        <w:t>Охочевский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735100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и плановый период 2023 и 2024</w:t>
      </w:r>
      <w:r w:rsidR="00827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6038CC">
        <w:rPr>
          <w:rFonts w:ascii="Times New Roman" w:hAnsi="Times New Roman"/>
          <w:sz w:val="28"/>
          <w:szCs w:val="28"/>
        </w:rPr>
        <w:t>Охочевский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20</w:t>
      </w:r>
      <w:r w:rsidR="005D60B5">
        <w:rPr>
          <w:rFonts w:ascii="Times New Roman" w:hAnsi="Times New Roman"/>
          <w:sz w:val="28"/>
          <w:szCs w:val="28"/>
        </w:rPr>
        <w:t>2</w:t>
      </w:r>
      <w:r w:rsidR="00AC2A47">
        <w:rPr>
          <w:rFonts w:ascii="Times New Roman" w:hAnsi="Times New Roman"/>
          <w:sz w:val="28"/>
          <w:szCs w:val="28"/>
        </w:rPr>
        <w:t>2</w:t>
      </w:r>
      <w:r w:rsidR="00AB7803" w:rsidRPr="0051675A">
        <w:rPr>
          <w:rFonts w:ascii="Times New Roman" w:hAnsi="Times New Roman"/>
          <w:sz w:val="28"/>
          <w:szCs w:val="28"/>
        </w:rPr>
        <w:t>-20</w:t>
      </w:r>
      <w:r w:rsidR="008B714C">
        <w:rPr>
          <w:rFonts w:ascii="Times New Roman" w:hAnsi="Times New Roman"/>
          <w:sz w:val="28"/>
          <w:szCs w:val="28"/>
        </w:rPr>
        <w:t>2</w:t>
      </w:r>
      <w:r w:rsidR="00AC2A47">
        <w:rPr>
          <w:rFonts w:ascii="Times New Roman" w:hAnsi="Times New Roman"/>
          <w:sz w:val="28"/>
          <w:szCs w:val="28"/>
        </w:rPr>
        <w:t>4</w:t>
      </w:r>
      <w:r w:rsidR="009D778F" w:rsidRPr="0051675A">
        <w:rPr>
          <w:rFonts w:ascii="Times New Roman" w:hAnsi="Times New Roman"/>
          <w:sz w:val="28"/>
          <w:szCs w:val="28"/>
        </w:rPr>
        <w:t xml:space="preserve"> 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>, индекс потребительских цен, фонд 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6038CC">
        <w:rPr>
          <w:rFonts w:ascii="Times New Roman" w:hAnsi="Times New Roman"/>
          <w:sz w:val="28"/>
          <w:szCs w:val="28"/>
        </w:rPr>
        <w:t>Охочевский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0E7D30" w:rsidRPr="000E7D30" w:rsidRDefault="009D778F" w:rsidP="000E7D3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0E7D30" w:rsidRPr="000E7D30">
        <w:rPr>
          <w:rFonts w:ascii="Times New Roman" w:hAnsi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227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227.1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228</w:t>
        </w:r>
      </w:hyperlink>
      <w:r w:rsidR="000E7D30" w:rsidRPr="000E7D3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 рассчитывается по двум вариантам и принимается средний из них.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Первый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ожидаемого поступления налога в 20</w:t>
      </w:r>
      <w:r w:rsidR="00380ECF">
        <w:rPr>
          <w:rFonts w:ascii="Times New Roman" w:hAnsi="Times New Roman"/>
          <w:sz w:val="28"/>
          <w:szCs w:val="28"/>
        </w:rPr>
        <w:t>2</w:t>
      </w:r>
      <w:r w:rsidR="00AC2A47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году, скорректированного на темп роста</w:t>
      </w:r>
      <w:r w:rsidR="00062BD2" w:rsidRPr="0051675A">
        <w:rPr>
          <w:rFonts w:ascii="Times New Roman" w:hAnsi="Times New Roman"/>
          <w:sz w:val="28"/>
          <w:szCs w:val="28"/>
        </w:rPr>
        <w:t xml:space="preserve"> (снижения)</w:t>
      </w:r>
      <w:r w:rsidRPr="0051675A">
        <w:rPr>
          <w:rFonts w:ascii="Times New Roman" w:hAnsi="Times New Roman"/>
          <w:sz w:val="28"/>
          <w:szCs w:val="28"/>
        </w:rPr>
        <w:t xml:space="preserve"> фонда заработной платы на 20</w:t>
      </w:r>
      <w:r w:rsidR="005D60B5">
        <w:rPr>
          <w:rFonts w:ascii="Times New Roman" w:hAnsi="Times New Roman"/>
          <w:sz w:val="28"/>
          <w:szCs w:val="28"/>
        </w:rPr>
        <w:t>2</w:t>
      </w:r>
      <w:r w:rsidR="00AC2A47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год.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Ожидаемое поступление налога в 20</w:t>
      </w:r>
      <w:r w:rsidR="00380ECF">
        <w:rPr>
          <w:rFonts w:ascii="Times New Roman" w:hAnsi="Times New Roman"/>
          <w:sz w:val="28"/>
          <w:szCs w:val="28"/>
        </w:rPr>
        <w:t>2</w:t>
      </w:r>
      <w:r w:rsidR="00AC2A47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380ECF">
        <w:rPr>
          <w:rFonts w:ascii="Times New Roman" w:hAnsi="Times New Roman"/>
          <w:sz w:val="28"/>
          <w:szCs w:val="28"/>
        </w:rPr>
        <w:t>2</w:t>
      </w:r>
      <w:r w:rsidR="00AC2A47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AC2A47">
        <w:rPr>
          <w:rFonts w:ascii="Times New Roman" w:hAnsi="Times New Roman"/>
          <w:sz w:val="28"/>
          <w:szCs w:val="28"/>
        </w:rPr>
        <w:t>8</w:t>
      </w:r>
      <w:r w:rsidR="00062BD2" w:rsidRPr="0051675A">
        <w:rPr>
          <w:rFonts w:ascii="Times New Roman" w:hAnsi="Times New Roman"/>
          <w:sz w:val="28"/>
          <w:szCs w:val="28"/>
        </w:rPr>
        <w:t>-20</w:t>
      </w:r>
      <w:r w:rsidR="00AC2A47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Второй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фонда заработной платы, планируемого</w:t>
      </w:r>
      <w:r w:rsidR="001345DD">
        <w:rPr>
          <w:rFonts w:ascii="Times New Roman" w:hAnsi="Times New Roman"/>
          <w:sz w:val="28"/>
          <w:szCs w:val="28"/>
        </w:rPr>
        <w:t xml:space="preserve"> </w:t>
      </w:r>
      <w:r w:rsidR="00380ECF">
        <w:rPr>
          <w:rFonts w:ascii="Times New Roman" w:hAnsi="Times New Roman"/>
          <w:sz w:val="28"/>
          <w:szCs w:val="28"/>
        </w:rPr>
        <w:t>Администрацией Охочевского сельсовета на 202</w:t>
      </w:r>
      <w:r w:rsidR="00AC2A47">
        <w:rPr>
          <w:rFonts w:ascii="Times New Roman" w:hAnsi="Times New Roman"/>
          <w:sz w:val="28"/>
          <w:szCs w:val="28"/>
        </w:rPr>
        <w:t>2</w:t>
      </w:r>
      <w:r w:rsidR="00380ECF">
        <w:rPr>
          <w:rFonts w:ascii="Times New Roman" w:hAnsi="Times New Roman"/>
          <w:sz w:val="28"/>
          <w:szCs w:val="28"/>
        </w:rPr>
        <w:t xml:space="preserve"> год</w:t>
      </w:r>
      <w:r w:rsidR="00347E3E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и ставки налога в размере 13%.</w:t>
      </w:r>
    </w:p>
    <w:p w:rsidR="009B4D05" w:rsidRPr="009B4D05" w:rsidRDefault="009B4D05" w:rsidP="009B4D05">
      <w:pPr>
        <w:jc w:val="both"/>
        <w:rPr>
          <w:rFonts w:ascii="Times New Roman" w:hAnsi="Times New Roman"/>
          <w:sz w:val="28"/>
          <w:szCs w:val="28"/>
        </w:rPr>
      </w:pPr>
      <w:r w:rsidRPr="009B4D05">
        <w:rPr>
          <w:rFonts w:ascii="Times New Roman" w:hAnsi="Times New Roman"/>
          <w:sz w:val="28"/>
          <w:szCs w:val="28"/>
        </w:rPr>
        <w:t>Прогнозируемая сумма поступления налога на 202</w:t>
      </w:r>
      <w:r w:rsidR="00AC2A47">
        <w:rPr>
          <w:rFonts w:ascii="Times New Roman" w:hAnsi="Times New Roman"/>
          <w:sz w:val="28"/>
          <w:szCs w:val="28"/>
        </w:rPr>
        <w:t>3</w:t>
      </w:r>
      <w:r w:rsidRPr="009B4D05">
        <w:rPr>
          <w:rFonts w:ascii="Times New Roman" w:hAnsi="Times New Roman"/>
          <w:sz w:val="28"/>
          <w:szCs w:val="28"/>
        </w:rPr>
        <w:t>-202</w:t>
      </w:r>
      <w:r w:rsidR="00AC2A47">
        <w:rPr>
          <w:rFonts w:ascii="Times New Roman" w:hAnsi="Times New Roman"/>
          <w:sz w:val="28"/>
          <w:szCs w:val="28"/>
        </w:rPr>
        <w:t>4</w:t>
      </w:r>
      <w:r w:rsidRPr="009B4D05">
        <w:rPr>
          <w:rFonts w:ascii="Times New Roman" w:hAnsi="Times New Roman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9B4D05" w:rsidRDefault="009B4D05" w:rsidP="009B4D05">
      <w:pPr>
        <w:jc w:val="both"/>
        <w:rPr>
          <w:rFonts w:ascii="Times New Roman" w:hAnsi="Times New Roman"/>
          <w:sz w:val="28"/>
          <w:szCs w:val="28"/>
        </w:rPr>
      </w:pPr>
      <w:r w:rsidRPr="009B4D05">
        <w:rPr>
          <w:rFonts w:ascii="Times New Roman" w:hAnsi="Times New Roman"/>
          <w:sz w:val="28"/>
          <w:szCs w:val="28"/>
        </w:rPr>
        <w:t>Таким образом поступления в 202</w:t>
      </w:r>
      <w:r w:rsidR="00AC2A47">
        <w:rPr>
          <w:rFonts w:ascii="Times New Roman" w:hAnsi="Times New Roman"/>
          <w:sz w:val="28"/>
          <w:szCs w:val="28"/>
        </w:rPr>
        <w:t>2</w:t>
      </w:r>
      <w:r w:rsidRPr="009B4D05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212F3D">
        <w:rPr>
          <w:rFonts w:ascii="Times New Roman" w:hAnsi="Times New Roman"/>
          <w:sz w:val="28"/>
          <w:szCs w:val="28"/>
        </w:rPr>
        <w:t>248492</w:t>
      </w:r>
      <w:r w:rsidRPr="009B4D05">
        <w:rPr>
          <w:rFonts w:ascii="Times New Roman" w:hAnsi="Times New Roman"/>
          <w:sz w:val="28"/>
          <w:szCs w:val="28"/>
        </w:rPr>
        <w:t xml:space="preserve"> руб., в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9B4D05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260912</w:t>
      </w:r>
      <w:r w:rsidRPr="009B4D05">
        <w:rPr>
          <w:rFonts w:ascii="Times New Roman" w:hAnsi="Times New Roman"/>
          <w:sz w:val="28"/>
          <w:szCs w:val="28"/>
        </w:rPr>
        <w:t xml:space="preserve"> руб., в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9B4D05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263203</w:t>
      </w:r>
      <w:r w:rsidRPr="009B4D05">
        <w:rPr>
          <w:rFonts w:ascii="Times New Roman" w:hAnsi="Times New Roman"/>
          <w:sz w:val="28"/>
          <w:szCs w:val="28"/>
        </w:rPr>
        <w:t xml:space="preserve"> руб.      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(код 1010202010000110) рассчитывается исходя из ожидаемого поступления налога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830895">
        <w:rPr>
          <w:rFonts w:ascii="Times New Roman" w:hAnsi="Times New Roman"/>
          <w:sz w:val="28"/>
          <w:szCs w:val="28"/>
        </w:rPr>
        <w:t xml:space="preserve"> году, скорректированного на ежегодные темпы роста (снижения) фонда заработной платы в 202</w:t>
      </w:r>
      <w:r w:rsidR="00212F3D">
        <w:rPr>
          <w:rFonts w:ascii="Times New Roman" w:hAnsi="Times New Roman"/>
          <w:sz w:val="28"/>
          <w:szCs w:val="28"/>
        </w:rPr>
        <w:t xml:space="preserve">2-2024 </w:t>
      </w:r>
      <w:r w:rsidRPr="00830895">
        <w:rPr>
          <w:rFonts w:ascii="Times New Roman" w:hAnsi="Times New Roman"/>
          <w:sz w:val="28"/>
          <w:szCs w:val="28"/>
        </w:rPr>
        <w:t>годах.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30895">
        <w:rPr>
          <w:rFonts w:ascii="Times New Roman" w:hAnsi="Times New Roman"/>
          <w:sz w:val="28"/>
          <w:szCs w:val="28"/>
        </w:rPr>
        <w:t xml:space="preserve"> году планируется в сумме </w:t>
      </w:r>
      <w:r w:rsidR="00212F3D">
        <w:rPr>
          <w:rFonts w:ascii="Times New Roman" w:hAnsi="Times New Roman"/>
          <w:sz w:val="28"/>
          <w:szCs w:val="28"/>
        </w:rPr>
        <w:t>368</w:t>
      </w:r>
      <w:r w:rsidRPr="00830895">
        <w:rPr>
          <w:rFonts w:ascii="Times New Roman" w:hAnsi="Times New Roman"/>
          <w:sz w:val="28"/>
          <w:szCs w:val="28"/>
        </w:rPr>
        <w:t xml:space="preserve"> руб., в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830895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386</w:t>
      </w:r>
      <w:r w:rsidRPr="00830895">
        <w:rPr>
          <w:rFonts w:ascii="Times New Roman" w:hAnsi="Times New Roman"/>
          <w:sz w:val="28"/>
          <w:szCs w:val="28"/>
        </w:rPr>
        <w:t xml:space="preserve"> руб., в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30895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390</w:t>
      </w:r>
      <w:r w:rsidRPr="00830895">
        <w:rPr>
          <w:rFonts w:ascii="Times New Roman" w:hAnsi="Times New Roman"/>
          <w:sz w:val="28"/>
          <w:szCs w:val="28"/>
        </w:rPr>
        <w:t xml:space="preserve"> руб.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 xml:space="preserve">Прогноз поступления налога на доходы физических лиц с доходов, полученных физическими лицами в соответствии со ст. 228 НК РФ (код 10102030010000110) в 2021-2023 годах определяется на уровне ожидаемого поступления в 2020 году. 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lastRenderedPageBreak/>
        <w:t>Ожидаемое поступление налога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830895">
        <w:rPr>
          <w:rFonts w:ascii="Times New Roman" w:hAnsi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830895">
        <w:rPr>
          <w:rFonts w:ascii="Times New Roman" w:hAnsi="Times New Roman"/>
          <w:sz w:val="28"/>
          <w:szCs w:val="28"/>
        </w:rPr>
        <w:t xml:space="preserve"> году. В 20</w:t>
      </w:r>
      <w:r w:rsidR="00212F3D">
        <w:rPr>
          <w:rFonts w:ascii="Times New Roman" w:hAnsi="Times New Roman"/>
          <w:sz w:val="28"/>
          <w:szCs w:val="28"/>
        </w:rPr>
        <w:t xml:space="preserve">20 </w:t>
      </w:r>
      <w:r w:rsidRPr="00830895">
        <w:rPr>
          <w:rFonts w:ascii="Times New Roman" w:hAnsi="Times New Roman"/>
          <w:sz w:val="28"/>
          <w:szCs w:val="28"/>
        </w:rPr>
        <w:t xml:space="preserve">году налог поступил в размере </w:t>
      </w:r>
      <w:r w:rsidR="00212F3D">
        <w:rPr>
          <w:rFonts w:ascii="Times New Roman" w:hAnsi="Times New Roman"/>
          <w:sz w:val="28"/>
          <w:szCs w:val="28"/>
        </w:rPr>
        <w:t>36</w:t>
      </w:r>
      <w:r w:rsidRPr="00830895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830895">
        <w:rPr>
          <w:rFonts w:ascii="Times New Roman" w:hAnsi="Times New Roman"/>
          <w:sz w:val="28"/>
          <w:szCs w:val="28"/>
        </w:rPr>
        <w:t>, таким образом</w:t>
      </w:r>
      <w:r>
        <w:rPr>
          <w:rFonts w:ascii="Times New Roman" w:hAnsi="Times New Roman"/>
          <w:sz w:val="28"/>
          <w:szCs w:val="28"/>
        </w:rPr>
        <w:t xml:space="preserve"> планируется на:</w:t>
      </w:r>
      <w:r w:rsidRPr="00830895">
        <w:rPr>
          <w:rFonts w:ascii="Times New Roman" w:hAnsi="Times New Roman"/>
          <w:sz w:val="28"/>
          <w:szCs w:val="28"/>
        </w:rPr>
        <w:t xml:space="preserve"> 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30895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36</w:t>
      </w:r>
      <w:r w:rsidRPr="00830895">
        <w:rPr>
          <w:rFonts w:ascii="Times New Roman" w:hAnsi="Times New Roman"/>
          <w:sz w:val="28"/>
          <w:szCs w:val="28"/>
        </w:rPr>
        <w:t xml:space="preserve"> руб.,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202</w:t>
      </w:r>
      <w:r w:rsidR="00212F3D">
        <w:rPr>
          <w:rFonts w:ascii="Times New Roman" w:hAnsi="Times New Roman"/>
          <w:sz w:val="28"/>
          <w:szCs w:val="28"/>
        </w:rPr>
        <w:t>3</w:t>
      </w:r>
      <w:r w:rsidRPr="00830895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36</w:t>
      </w:r>
      <w:r w:rsidRPr="00830895">
        <w:rPr>
          <w:rFonts w:ascii="Times New Roman" w:hAnsi="Times New Roman"/>
          <w:sz w:val="28"/>
          <w:szCs w:val="28"/>
        </w:rPr>
        <w:t xml:space="preserve"> руб.,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30895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36</w:t>
      </w:r>
      <w:r w:rsidRPr="00830895">
        <w:rPr>
          <w:rFonts w:ascii="Times New Roman" w:hAnsi="Times New Roman"/>
          <w:sz w:val="28"/>
          <w:szCs w:val="28"/>
        </w:rPr>
        <w:t xml:space="preserve"> руб.</w:t>
      </w:r>
    </w:p>
    <w:p w:rsidR="00D23C2C" w:rsidRDefault="00D23C2C" w:rsidP="00D23C2C">
      <w:pPr>
        <w:jc w:val="center"/>
        <w:rPr>
          <w:rFonts w:ascii="Times New Roman" w:hAnsi="Times New Roman"/>
          <w:b/>
          <w:sz w:val="28"/>
          <w:szCs w:val="28"/>
        </w:rPr>
      </w:pPr>
      <w:r w:rsidRPr="00D23C2C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Прогноз поступления налога на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30895">
        <w:rPr>
          <w:rFonts w:ascii="Times New Roman" w:hAnsi="Times New Roman"/>
          <w:sz w:val="28"/>
          <w:szCs w:val="28"/>
        </w:rPr>
        <w:t>-202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30895">
        <w:rPr>
          <w:rFonts w:ascii="Times New Roman" w:hAnsi="Times New Roman"/>
          <w:sz w:val="28"/>
          <w:szCs w:val="28"/>
        </w:rPr>
        <w:t xml:space="preserve"> годы рассчитывается исходя из ожидаемого поступления налога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830895">
        <w:rPr>
          <w:rFonts w:ascii="Times New Roman" w:hAnsi="Times New Roman"/>
          <w:sz w:val="28"/>
          <w:szCs w:val="28"/>
        </w:rPr>
        <w:t xml:space="preserve"> году, скорректированного на ежегодные индексы-дефляторы цен сельскохозяйственной продукции, прогнозируемые на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30895">
        <w:rPr>
          <w:rFonts w:ascii="Times New Roman" w:hAnsi="Times New Roman"/>
          <w:sz w:val="28"/>
          <w:szCs w:val="28"/>
        </w:rPr>
        <w:t>-202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30895">
        <w:rPr>
          <w:rFonts w:ascii="Times New Roman" w:hAnsi="Times New Roman"/>
          <w:sz w:val="28"/>
          <w:szCs w:val="28"/>
        </w:rPr>
        <w:t xml:space="preserve"> годы.</w:t>
      </w:r>
    </w:p>
    <w:p w:rsidR="00830895" w:rsidRPr="00830895" w:rsidRDefault="00830895" w:rsidP="00830895">
      <w:pPr>
        <w:jc w:val="both"/>
        <w:rPr>
          <w:rFonts w:ascii="Times New Roman" w:hAnsi="Times New Roman"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830895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830895">
        <w:rPr>
          <w:rFonts w:ascii="Times New Roman" w:hAnsi="Times New Roman"/>
          <w:sz w:val="28"/>
          <w:szCs w:val="28"/>
        </w:rPr>
        <w:t xml:space="preserve"> года и удельного веса поступлений за соответствующий период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830895">
        <w:rPr>
          <w:rFonts w:ascii="Times New Roman" w:hAnsi="Times New Roman"/>
          <w:sz w:val="28"/>
          <w:szCs w:val="28"/>
        </w:rPr>
        <w:t xml:space="preserve"> года в фактических годовых поступлениях. </w:t>
      </w:r>
    </w:p>
    <w:p w:rsidR="00830895" w:rsidRPr="00830895" w:rsidRDefault="00830895" w:rsidP="00830895">
      <w:pPr>
        <w:jc w:val="both"/>
        <w:rPr>
          <w:rFonts w:ascii="Times New Roman" w:hAnsi="Times New Roman"/>
          <w:b/>
          <w:sz w:val="28"/>
          <w:szCs w:val="28"/>
        </w:rPr>
      </w:pPr>
      <w:r w:rsidRPr="00830895">
        <w:rPr>
          <w:rFonts w:ascii="Times New Roman" w:hAnsi="Times New Roman"/>
          <w:sz w:val="28"/>
          <w:szCs w:val="28"/>
        </w:rPr>
        <w:t>Ожидаемое поступления в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30895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212F3D">
        <w:rPr>
          <w:rFonts w:ascii="Times New Roman" w:hAnsi="Times New Roman"/>
          <w:sz w:val="28"/>
          <w:szCs w:val="28"/>
        </w:rPr>
        <w:t>619</w:t>
      </w:r>
      <w:r w:rsidRPr="00830895">
        <w:rPr>
          <w:rFonts w:ascii="Times New Roman" w:hAnsi="Times New Roman"/>
          <w:sz w:val="28"/>
          <w:szCs w:val="28"/>
        </w:rPr>
        <w:t xml:space="preserve"> руб., в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830895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 xml:space="preserve">642 </w:t>
      </w:r>
      <w:r w:rsidRPr="00830895">
        <w:rPr>
          <w:rFonts w:ascii="Times New Roman" w:hAnsi="Times New Roman"/>
          <w:sz w:val="28"/>
          <w:szCs w:val="28"/>
        </w:rPr>
        <w:t>руб., в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30895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668</w:t>
      </w:r>
      <w:r w:rsidRPr="00830895">
        <w:rPr>
          <w:rFonts w:ascii="Times New Roman" w:hAnsi="Times New Roman"/>
          <w:sz w:val="28"/>
          <w:szCs w:val="28"/>
        </w:rPr>
        <w:t xml:space="preserve"> руб.</w:t>
      </w:r>
      <w:r w:rsidRPr="00830895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73B93" w:rsidRPr="009E08E0" w:rsidRDefault="00751852" w:rsidP="00F73B93">
      <w:pPr>
        <w:jc w:val="center"/>
        <w:rPr>
          <w:rFonts w:ascii="Times New Roman" w:hAnsi="Times New Roman"/>
          <w:b/>
          <w:sz w:val="28"/>
          <w:szCs w:val="28"/>
        </w:rPr>
      </w:pPr>
      <w:r w:rsidRPr="009E08E0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 w:rsidRPr="009E08E0">
        <w:rPr>
          <w:rFonts w:ascii="Times New Roman" w:hAnsi="Times New Roman"/>
          <w:b/>
          <w:sz w:val="28"/>
          <w:szCs w:val="28"/>
        </w:rPr>
        <w:t>Ч</w:t>
      </w:r>
      <w:r w:rsidRPr="009E08E0">
        <w:rPr>
          <w:rFonts w:ascii="Times New Roman" w:hAnsi="Times New Roman"/>
          <w:b/>
          <w:sz w:val="28"/>
          <w:szCs w:val="28"/>
        </w:rPr>
        <w:t>ЕСКИХ ЛИЦ</w:t>
      </w:r>
      <w:r w:rsidR="00F73B93" w:rsidRPr="009E08E0">
        <w:rPr>
          <w:rFonts w:ascii="Times New Roman" w:hAnsi="Times New Roman"/>
          <w:b/>
          <w:sz w:val="28"/>
          <w:szCs w:val="28"/>
        </w:rPr>
        <w:t xml:space="preserve"> </w:t>
      </w:r>
    </w:p>
    <w:p w:rsidR="008A0DDA" w:rsidRPr="008A0DDA" w:rsidRDefault="008A0DDA" w:rsidP="008A0DDA">
      <w:pPr>
        <w:rPr>
          <w:rFonts w:ascii="Times New Roman" w:hAnsi="Times New Roman"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 xml:space="preserve">             Прогноз поступления налога на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A0DDA">
        <w:rPr>
          <w:rFonts w:ascii="Times New Roman" w:hAnsi="Times New Roman"/>
          <w:sz w:val="28"/>
          <w:szCs w:val="28"/>
        </w:rPr>
        <w:t>-202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A0DDA">
        <w:rPr>
          <w:rFonts w:ascii="Times New Roman" w:hAnsi="Times New Roman"/>
          <w:sz w:val="28"/>
          <w:szCs w:val="28"/>
        </w:rPr>
        <w:t xml:space="preserve"> годы определяется на уровне ожидаемого поступления налога в 20</w:t>
      </w:r>
      <w:r w:rsidR="00830895">
        <w:rPr>
          <w:rFonts w:ascii="Times New Roman" w:hAnsi="Times New Roman"/>
          <w:sz w:val="28"/>
          <w:szCs w:val="28"/>
        </w:rPr>
        <w:t>2</w:t>
      </w:r>
      <w:r w:rsidR="00212F3D">
        <w:rPr>
          <w:rFonts w:ascii="Times New Roman" w:hAnsi="Times New Roman"/>
          <w:sz w:val="28"/>
          <w:szCs w:val="28"/>
        </w:rPr>
        <w:t>1</w:t>
      </w:r>
      <w:r w:rsidRPr="008A0DDA">
        <w:rPr>
          <w:rFonts w:ascii="Times New Roman" w:hAnsi="Times New Roman"/>
          <w:sz w:val="28"/>
          <w:szCs w:val="28"/>
        </w:rPr>
        <w:t xml:space="preserve"> году.</w:t>
      </w:r>
    </w:p>
    <w:p w:rsidR="008A0DDA" w:rsidRPr="008A0DDA" w:rsidRDefault="008A0DDA" w:rsidP="008A0DDA">
      <w:pPr>
        <w:rPr>
          <w:rFonts w:ascii="Times New Roman" w:hAnsi="Times New Roman"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 xml:space="preserve">           Ожидаемое поступление налога в 20</w:t>
      </w:r>
      <w:r w:rsidR="00830895">
        <w:rPr>
          <w:rFonts w:ascii="Times New Roman" w:hAnsi="Times New Roman"/>
          <w:sz w:val="28"/>
          <w:szCs w:val="28"/>
        </w:rPr>
        <w:t>2</w:t>
      </w:r>
      <w:r w:rsidR="00212F3D">
        <w:rPr>
          <w:rFonts w:ascii="Times New Roman" w:hAnsi="Times New Roman"/>
          <w:sz w:val="28"/>
          <w:szCs w:val="28"/>
        </w:rPr>
        <w:t>1</w:t>
      </w:r>
      <w:r w:rsidRPr="008A0DDA">
        <w:rPr>
          <w:rFonts w:ascii="Times New Roman" w:hAnsi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8A0DDA">
        <w:rPr>
          <w:rFonts w:ascii="Times New Roman" w:hAnsi="Times New Roman"/>
          <w:sz w:val="28"/>
          <w:szCs w:val="28"/>
        </w:rPr>
        <w:t xml:space="preserve"> году.</w:t>
      </w:r>
    </w:p>
    <w:p w:rsidR="008A0DDA" w:rsidRPr="008A0DDA" w:rsidRDefault="008A0DDA" w:rsidP="008A0DDA">
      <w:pPr>
        <w:rPr>
          <w:rFonts w:ascii="Times New Roman" w:hAnsi="Times New Roman"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 xml:space="preserve">          Фактическое поступление налога на имущество в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8A0DDA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190700</w:t>
      </w:r>
      <w:r w:rsidRPr="008A0DDA">
        <w:rPr>
          <w:rFonts w:ascii="Times New Roman" w:hAnsi="Times New Roman"/>
          <w:sz w:val="28"/>
          <w:szCs w:val="28"/>
        </w:rPr>
        <w:t xml:space="preserve"> руб.</w:t>
      </w:r>
    </w:p>
    <w:p w:rsidR="008A0DDA" w:rsidRPr="008A0DDA" w:rsidRDefault="008A0DDA" w:rsidP="008A0DDA">
      <w:pPr>
        <w:rPr>
          <w:rFonts w:ascii="Times New Roman" w:hAnsi="Times New Roman"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>Таким образом, поступление налога планируется</w:t>
      </w:r>
    </w:p>
    <w:p w:rsidR="008A0DDA" w:rsidRPr="008A0DDA" w:rsidRDefault="008A0DDA" w:rsidP="008A0DDA">
      <w:pPr>
        <w:rPr>
          <w:rFonts w:ascii="Times New Roman" w:hAnsi="Times New Roman"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8A0DD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190700</w:t>
      </w:r>
      <w:r w:rsidRPr="008A0DDA">
        <w:rPr>
          <w:rFonts w:ascii="Times New Roman" w:hAnsi="Times New Roman"/>
          <w:sz w:val="28"/>
          <w:szCs w:val="28"/>
        </w:rPr>
        <w:t xml:space="preserve"> руб.,</w:t>
      </w:r>
    </w:p>
    <w:p w:rsidR="008A0DDA" w:rsidRPr="008A0DDA" w:rsidRDefault="008A0DDA" w:rsidP="008A0DDA">
      <w:pPr>
        <w:rPr>
          <w:rFonts w:ascii="Times New Roman" w:hAnsi="Times New Roman"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8A0DD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190700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DDA">
        <w:rPr>
          <w:rFonts w:ascii="Times New Roman" w:hAnsi="Times New Roman"/>
          <w:sz w:val="28"/>
          <w:szCs w:val="28"/>
        </w:rPr>
        <w:t>руб.,</w:t>
      </w:r>
    </w:p>
    <w:p w:rsidR="008A0DDA" w:rsidRPr="008A0DDA" w:rsidRDefault="008A0DDA" w:rsidP="008A0DDA">
      <w:pPr>
        <w:rPr>
          <w:rFonts w:ascii="Times New Roman" w:hAnsi="Times New Roman"/>
          <w:b/>
          <w:sz w:val="28"/>
          <w:szCs w:val="28"/>
        </w:rPr>
      </w:pPr>
      <w:r w:rsidRPr="008A0DD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8A0DD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190700</w:t>
      </w:r>
      <w:r w:rsidRPr="008A0DDA">
        <w:rPr>
          <w:rFonts w:ascii="Times New Roman" w:hAnsi="Times New Roman"/>
          <w:sz w:val="28"/>
          <w:szCs w:val="28"/>
        </w:rPr>
        <w:t xml:space="preserve"> руб</w:t>
      </w:r>
      <w:r w:rsidRPr="008A0DDA">
        <w:rPr>
          <w:rFonts w:ascii="Times New Roman" w:hAnsi="Times New Roman"/>
          <w:b/>
          <w:sz w:val="28"/>
          <w:szCs w:val="28"/>
        </w:rPr>
        <w:t>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Прогноз поступления земельного налога в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>-202</w:t>
      </w:r>
      <w:r w:rsidR="00212F3D">
        <w:rPr>
          <w:rFonts w:ascii="Times New Roman" w:hAnsi="Times New Roman"/>
          <w:sz w:val="28"/>
          <w:szCs w:val="28"/>
        </w:rPr>
        <w:t>4</w:t>
      </w:r>
      <w:r w:rsidRPr="0013330A">
        <w:rPr>
          <w:rFonts w:ascii="Times New Roman" w:hAnsi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году.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lastRenderedPageBreak/>
        <w:t xml:space="preserve">     Ожидаемое поступление налога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212F3D">
        <w:rPr>
          <w:rFonts w:ascii="Times New Roman" w:hAnsi="Times New Roman"/>
          <w:sz w:val="28"/>
          <w:szCs w:val="28"/>
        </w:rPr>
        <w:t>9</w:t>
      </w:r>
      <w:r w:rsidRPr="0013330A">
        <w:rPr>
          <w:rFonts w:ascii="Times New Roman" w:hAnsi="Times New Roman"/>
          <w:sz w:val="28"/>
          <w:szCs w:val="28"/>
        </w:rPr>
        <w:t xml:space="preserve"> и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13330A">
        <w:rPr>
          <w:rFonts w:ascii="Times New Roman" w:hAnsi="Times New Roman"/>
          <w:sz w:val="28"/>
          <w:szCs w:val="28"/>
        </w:rPr>
        <w:t xml:space="preserve"> годах.</w:t>
      </w:r>
    </w:p>
    <w:p w:rsidR="0013330A" w:rsidRPr="0013330A" w:rsidRDefault="0013330A" w:rsidP="0013330A">
      <w:pPr>
        <w:jc w:val="center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По коду КБК 10606033100000110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1205634</w:t>
      </w:r>
      <w:r w:rsidRPr="0013330A">
        <w:rPr>
          <w:rFonts w:ascii="Times New Roman" w:hAnsi="Times New Roman"/>
          <w:sz w:val="28"/>
          <w:szCs w:val="28"/>
        </w:rPr>
        <w:t xml:space="preserve"> руб.,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212F3D">
        <w:rPr>
          <w:rFonts w:ascii="Times New Roman" w:hAnsi="Times New Roman"/>
          <w:sz w:val="28"/>
          <w:szCs w:val="28"/>
        </w:rPr>
        <w:t>205634</w:t>
      </w:r>
      <w:r w:rsidRPr="0013330A">
        <w:rPr>
          <w:rFonts w:ascii="Times New Roman" w:hAnsi="Times New Roman"/>
          <w:sz w:val="28"/>
          <w:szCs w:val="28"/>
        </w:rPr>
        <w:t xml:space="preserve"> руб., 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212F3D">
        <w:rPr>
          <w:rFonts w:ascii="Times New Roman" w:hAnsi="Times New Roman"/>
          <w:sz w:val="28"/>
          <w:szCs w:val="28"/>
        </w:rPr>
        <w:t>205634</w:t>
      </w:r>
      <w:r w:rsidRPr="0013330A">
        <w:rPr>
          <w:rFonts w:ascii="Times New Roman" w:hAnsi="Times New Roman"/>
          <w:sz w:val="28"/>
          <w:szCs w:val="28"/>
        </w:rPr>
        <w:t xml:space="preserve"> руб.</w:t>
      </w:r>
    </w:p>
    <w:p w:rsidR="0013330A" w:rsidRPr="0013330A" w:rsidRDefault="0013330A" w:rsidP="0013330A">
      <w:pPr>
        <w:jc w:val="center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По коду КБК 10606043100000110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 xml:space="preserve"> год –</w:t>
      </w:r>
      <w:r w:rsidR="00212F3D">
        <w:rPr>
          <w:rFonts w:ascii="Times New Roman" w:hAnsi="Times New Roman"/>
          <w:sz w:val="28"/>
          <w:szCs w:val="28"/>
        </w:rPr>
        <w:t xml:space="preserve"> 796918</w:t>
      </w:r>
      <w:r w:rsidRPr="0013330A">
        <w:rPr>
          <w:rFonts w:ascii="Times New Roman" w:hAnsi="Times New Roman"/>
          <w:sz w:val="28"/>
          <w:szCs w:val="28"/>
        </w:rPr>
        <w:t xml:space="preserve"> руб.,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796918</w:t>
      </w:r>
      <w:r w:rsidRPr="0013330A">
        <w:rPr>
          <w:rFonts w:ascii="Times New Roman" w:hAnsi="Times New Roman"/>
          <w:sz w:val="28"/>
          <w:szCs w:val="28"/>
        </w:rPr>
        <w:t xml:space="preserve"> руб., 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На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796918</w:t>
      </w:r>
      <w:r w:rsidRPr="0013330A">
        <w:rPr>
          <w:rFonts w:ascii="Times New Roman" w:hAnsi="Times New Roman"/>
          <w:sz w:val="28"/>
          <w:szCs w:val="28"/>
        </w:rPr>
        <w:t xml:space="preserve"> руб. 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Всего поступление земельного налога по коду КБК 10606000000000110 ожидается на:</w:t>
      </w:r>
    </w:p>
    <w:p w:rsidR="000B77ED" w:rsidRPr="0051675A" w:rsidRDefault="0013330A" w:rsidP="009D778F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 w:rsidR="00212F3D">
        <w:rPr>
          <w:rFonts w:ascii="Times New Roman" w:hAnsi="Times New Roman"/>
          <w:sz w:val="28"/>
          <w:szCs w:val="28"/>
        </w:rPr>
        <w:t>2002552</w:t>
      </w:r>
      <w:r w:rsidRPr="0013330A">
        <w:rPr>
          <w:rFonts w:ascii="Times New Roman" w:hAnsi="Times New Roman"/>
          <w:sz w:val="28"/>
          <w:szCs w:val="28"/>
        </w:rPr>
        <w:t xml:space="preserve"> руб.,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212F3D">
        <w:rPr>
          <w:rFonts w:ascii="Times New Roman" w:hAnsi="Times New Roman"/>
          <w:sz w:val="28"/>
          <w:szCs w:val="28"/>
        </w:rPr>
        <w:t>002552</w:t>
      </w:r>
      <w:r w:rsidRPr="0013330A">
        <w:rPr>
          <w:rFonts w:ascii="Times New Roman" w:hAnsi="Times New Roman"/>
          <w:sz w:val="28"/>
          <w:szCs w:val="28"/>
        </w:rPr>
        <w:t xml:space="preserve"> руб.,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13330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212F3D">
        <w:rPr>
          <w:rFonts w:ascii="Times New Roman" w:hAnsi="Times New Roman"/>
          <w:sz w:val="28"/>
          <w:szCs w:val="28"/>
        </w:rPr>
        <w:t>002552</w:t>
      </w:r>
      <w:r w:rsidRPr="0013330A">
        <w:rPr>
          <w:rFonts w:ascii="Times New Roman" w:hAnsi="Times New Roman"/>
          <w:sz w:val="28"/>
          <w:szCs w:val="28"/>
        </w:rPr>
        <w:t xml:space="preserve"> руб.</w:t>
      </w:r>
    </w:p>
    <w:p w:rsidR="00406EE5" w:rsidRPr="0051675A" w:rsidRDefault="00406EE5" w:rsidP="00406EE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Поступление доходов в местный бюджет в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>-202</w:t>
      </w:r>
      <w:r w:rsidR="00212F3D">
        <w:rPr>
          <w:rFonts w:ascii="Times New Roman" w:hAnsi="Times New Roman"/>
          <w:sz w:val="28"/>
          <w:szCs w:val="28"/>
        </w:rPr>
        <w:t>4</w:t>
      </w:r>
      <w:r w:rsidRPr="0013330A">
        <w:rPr>
          <w:rFonts w:ascii="Times New Roman" w:hAnsi="Times New Roman"/>
          <w:sz w:val="28"/>
          <w:szCs w:val="28"/>
        </w:rPr>
        <w:t xml:space="preserve"> годах прогнозируется на уровне ожидаемого поступления доходов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году.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Ожидаемое поступление в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фактического поступления доходов в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13330A">
        <w:rPr>
          <w:rFonts w:ascii="Times New Roman" w:hAnsi="Times New Roman"/>
          <w:sz w:val="28"/>
          <w:szCs w:val="28"/>
        </w:rPr>
        <w:t xml:space="preserve"> году с учетом фактических поступлений в 1-м полугодии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года. В случае превышения фактических поступлений 1-го полугодия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года над фактическими поступлениями доходов в 20</w:t>
      </w:r>
      <w:r w:rsidR="00212F3D">
        <w:rPr>
          <w:rFonts w:ascii="Times New Roman" w:hAnsi="Times New Roman"/>
          <w:sz w:val="28"/>
          <w:szCs w:val="28"/>
        </w:rPr>
        <w:t>20</w:t>
      </w:r>
      <w:r w:rsidRPr="0013330A">
        <w:rPr>
          <w:rFonts w:ascii="Times New Roman" w:hAnsi="Times New Roman"/>
          <w:sz w:val="28"/>
          <w:szCs w:val="28"/>
        </w:rPr>
        <w:t xml:space="preserve"> году в расчет принимается фактическое поступление доходов в первом полугодии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года.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За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 поступления </w:t>
      </w:r>
      <w:r>
        <w:rPr>
          <w:rFonts w:ascii="Times New Roman" w:hAnsi="Times New Roman"/>
          <w:sz w:val="28"/>
          <w:szCs w:val="28"/>
        </w:rPr>
        <w:t xml:space="preserve">ожидаются в сумме </w:t>
      </w:r>
      <w:r w:rsidR="00212F3D">
        <w:rPr>
          <w:rFonts w:ascii="Times New Roman" w:hAnsi="Times New Roman"/>
          <w:sz w:val="28"/>
          <w:szCs w:val="28"/>
        </w:rPr>
        <w:t>71675</w:t>
      </w:r>
      <w:r w:rsidRPr="0013330A">
        <w:rPr>
          <w:rFonts w:ascii="Times New Roman" w:hAnsi="Times New Roman"/>
          <w:sz w:val="28"/>
          <w:szCs w:val="28"/>
        </w:rPr>
        <w:t xml:space="preserve"> рублей. Ожидаемое поступление дохода в бюджет в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 xml:space="preserve"> году рассчитывается на уровне 202</w:t>
      </w:r>
      <w:r w:rsidR="00212F3D">
        <w:rPr>
          <w:rFonts w:ascii="Times New Roman" w:hAnsi="Times New Roman"/>
          <w:sz w:val="28"/>
          <w:szCs w:val="28"/>
        </w:rPr>
        <w:t>1</w:t>
      </w:r>
      <w:r w:rsidRPr="0013330A">
        <w:rPr>
          <w:rFonts w:ascii="Times New Roman" w:hAnsi="Times New Roman"/>
          <w:sz w:val="28"/>
          <w:szCs w:val="28"/>
        </w:rPr>
        <w:t xml:space="preserve"> года.</w:t>
      </w:r>
    </w:p>
    <w:p w:rsidR="0013330A" w:rsidRPr="0013330A" w:rsidRDefault="0013330A" w:rsidP="0013330A">
      <w:pPr>
        <w:jc w:val="both"/>
        <w:rPr>
          <w:rFonts w:ascii="Times New Roman" w:hAnsi="Times New Roman"/>
          <w:sz w:val="28"/>
          <w:szCs w:val="28"/>
        </w:rPr>
      </w:pPr>
      <w:r w:rsidRPr="0013330A">
        <w:rPr>
          <w:rFonts w:ascii="Times New Roman" w:hAnsi="Times New Roman"/>
          <w:sz w:val="28"/>
          <w:szCs w:val="28"/>
        </w:rPr>
        <w:t>Таким образом поступление в 202</w:t>
      </w:r>
      <w:r w:rsidR="00212F3D">
        <w:rPr>
          <w:rFonts w:ascii="Times New Roman" w:hAnsi="Times New Roman"/>
          <w:sz w:val="28"/>
          <w:szCs w:val="28"/>
        </w:rPr>
        <w:t>2</w:t>
      </w:r>
      <w:r w:rsidRPr="0013330A">
        <w:rPr>
          <w:rFonts w:ascii="Times New Roman" w:hAnsi="Times New Roman"/>
          <w:sz w:val="28"/>
          <w:szCs w:val="28"/>
        </w:rPr>
        <w:t xml:space="preserve"> году – планируется в сумме </w:t>
      </w:r>
      <w:r w:rsidR="00212F3D">
        <w:rPr>
          <w:rFonts w:ascii="Times New Roman" w:hAnsi="Times New Roman"/>
          <w:sz w:val="28"/>
          <w:szCs w:val="28"/>
        </w:rPr>
        <w:t>71,675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0A">
        <w:rPr>
          <w:rFonts w:ascii="Times New Roman" w:hAnsi="Times New Roman"/>
          <w:sz w:val="28"/>
          <w:szCs w:val="28"/>
        </w:rPr>
        <w:t>тыс. руб., в 202</w:t>
      </w:r>
      <w:r w:rsidR="00212F3D">
        <w:rPr>
          <w:rFonts w:ascii="Times New Roman" w:hAnsi="Times New Roman"/>
          <w:sz w:val="28"/>
          <w:szCs w:val="28"/>
        </w:rPr>
        <w:t>3</w:t>
      </w:r>
      <w:r w:rsidRPr="0013330A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71,675</w:t>
      </w:r>
      <w:r w:rsidRPr="0013330A">
        <w:rPr>
          <w:rFonts w:ascii="Times New Roman" w:hAnsi="Times New Roman"/>
          <w:sz w:val="28"/>
          <w:szCs w:val="28"/>
        </w:rPr>
        <w:t xml:space="preserve"> тыс. руб., в 202</w:t>
      </w:r>
      <w:r w:rsidR="00212F3D">
        <w:rPr>
          <w:rFonts w:ascii="Times New Roman" w:hAnsi="Times New Roman"/>
          <w:sz w:val="28"/>
          <w:szCs w:val="28"/>
        </w:rPr>
        <w:t>4</w:t>
      </w:r>
      <w:r w:rsidRPr="0013330A">
        <w:rPr>
          <w:rFonts w:ascii="Times New Roman" w:hAnsi="Times New Roman"/>
          <w:sz w:val="28"/>
          <w:szCs w:val="28"/>
        </w:rPr>
        <w:t xml:space="preserve"> году – </w:t>
      </w:r>
      <w:r w:rsidR="00212F3D">
        <w:rPr>
          <w:rFonts w:ascii="Times New Roman" w:hAnsi="Times New Roman"/>
          <w:sz w:val="28"/>
          <w:szCs w:val="28"/>
        </w:rPr>
        <w:t>71,675</w:t>
      </w:r>
      <w:r w:rsidRPr="0013330A">
        <w:rPr>
          <w:rFonts w:ascii="Times New Roman" w:hAnsi="Times New Roman"/>
          <w:sz w:val="28"/>
          <w:szCs w:val="28"/>
        </w:rPr>
        <w:t xml:space="preserve"> тыс. рублей.</w:t>
      </w: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20</w:t>
      </w:r>
      <w:r w:rsidR="008A0DDA">
        <w:rPr>
          <w:rFonts w:ascii="Times New Roman" w:hAnsi="Times New Roman"/>
          <w:sz w:val="28"/>
          <w:szCs w:val="28"/>
        </w:rPr>
        <w:t>2</w:t>
      </w:r>
      <w:r w:rsidR="00D42EB3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>-20</w:t>
      </w:r>
      <w:r w:rsidR="007F154A">
        <w:rPr>
          <w:rFonts w:ascii="Times New Roman" w:hAnsi="Times New Roman"/>
          <w:sz w:val="28"/>
          <w:szCs w:val="28"/>
        </w:rPr>
        <w:t>2</w:t>
      </w:r>
      <w:r w:rsidR="00D42EB3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годы.</w:t>
      </w:r>
    </w:p>
    <w:p w:rsidR="0019433F" w:rsidRPr="0051675A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381EA2" w:rsidRPr="0051675A">
        <w:rPr>
          <w:rFonts w:ascii="Times New Roman" w:hAnsi="Times New Roman"/>
          <w:sz w:val="28"/>
          <w:szCs w:val="28"/>
        </w:rPr>
        <w:t>20</w:t>
      </w:r>
      <w:r w:rsidR="008A0DDA">
        <w:rPr>
          <w:rFonts w:ascii="Times New Roman" w:hAnsi="Times New Roman"/>
          <w:sz w:val="28"/>
          <w:szCs w:val="28"/>
        </w:rPr>
        <w:t>2</w:t>
      </w:r>
      <w:r w:rsidR="00D42EB3">
        <w:rPr>
          <w:rFonts w:ascii="Times New Roman" w:hAnsi="Times New Roman"/>
          <w:sz w:val="28"/>
          <w:szCs w:val="28"/>
        </w:rPr>
        <w:t>2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D42EB3">
        <w:rPr>
          <w:rFonts w:ascii="Times New Roman" w:hAnsi="Times New Roman"/>
          <w:sz w:val="28"/>
          <w:szCs w:val="28"/>
        </w:rPr>
        <w:t>1439,319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381EA2" w:rsidRPr="0051675A">
        <w:rPr>
          <w:rFonts w:ascii="Times New Roman" w:hAnsi="Times New Roman"/>
          <w:sz w:val="28"/>
          <w:szCs w:val="28"/>
        </w:rPr>
        <w:t>тыс. руб., 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D42EB3">
        <w:rPr>
          <w:rFonts w:ascii="Times New Roman" w:hAnsi="Times New Roman"/>
          <w:sz w:val="28"/>
          <w:szCs w:val="28"/>
        </w:rPr>
        <w:t>3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sz w:val="28"/>
          <w:szCs w:val="28"/>
        </w:rPr>
        <w:t>1252,208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D42EB3">
        <w:rPr>
          <w:rFonts w:ascii="Times New Roman" w:hAnsi="Times New Roman"/>
          <w:sz w:val="28"/>
          <w:szCs w:val="28"/>
        </w:rPr>
        <w:t>4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sz w:val="28"/>
          <w:szCs w:val="28"/>
        </w:rPr>
        <w:t>1151,455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E21CD2" w:rsidRDefault="00E21CD2" w:rsidP="00E21CD2">
      <w:pPr>
        <w:jc w:val="both"/>
        <w:rPr>
          <w:rFonts w:ascii="Times New Roman" w:hAnsi="Times New Roman"/>
          <w:sz w:val="28"/>
          <w:szCs w:val="28"/>
        </w:rPr>
      </w:pPr>
      <w:r w:rsidRPr="00E21CD2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202</w:t>
      </w:r>
      <w:r w:rsidR="00D42EB3">
        <w:rPr>
          <w:rFonts w:ascii="Times New Roman" w:hAnsi="Times New Roman"/>
          <w:sz w:val="28"/>
          <w:szCs w:val="28"/>
        </w:rPr>
        <w:t>2</w:t>
      </w:r>
      <w:r w:rsidRPr="00E21CD2">
        <w:rPr>
          <w:rFonts w:ascii="Times New Roman" w:hAnsi="Times New Roman"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sz w:val="28"/>
          <w:szCs w:val="28"/>
        </w:rPr>
        <w:t>231,175</w:t>
      </w:r>
      <w:r w:rsidRPr="00E21CD2">
        <w:rPr>
          <w:rFonts w:ascii="Times New Roman" w:hAnsi="Times New Roman"/>
          <w:sz w:val="28"/>
          <w:szCs w:val="28"/>
        </w:rPr>
        <w:t xml:space="preserve"> тыс. руб., на 202</w:t>
      </w:r>
      <w:r w:rsidR="00D42EB3">
        <w:rPr>
          <w:rFonts w:ascii="Times New Roman" w:hAnsi="Times New Roman"/>
          <w:sz w:val="28"/>
          <w:szCs w:val="28"/>
        </w:rPr>
        <w:t>3</w:t>
      </w:r>
      <w:r w:rsidRPr="00E21CD2">
        <w:rPr>
          <w:rFonts w:ascii="Times New Roman" w:hAnsi="Times New Roman"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sz w:val="28"/>
          <w:szCs w:val="28"/>
        </w:rPr>
        <w:t>238,871</w:t>
      </w:r>
      <w:r w:rsidRPr="00E21CD2">
        <w:rPr>
          <w:rFonts w:ascii="Times New Roman" w:hAnsi="Times New Roman"/>
          <w:sz w:val="28"/>
          <w:szCs w:val="28"/>
        </w:rPr>
        <w:t xml:space="preserve"> тыс. руб., на 202</w:t>
      </w:r>
      <w:r w:rsidR="00D42EB3">
        <w:rPr>
          <w:rFonts w:ascii="Times New Roman" w:hAnsi="Times New Roman"/>
          <w:sz w:val="28"/>
          <w:szCs w:val="28"/>
        </w:rPr>
        <w:t>4</w:t>
      </w:r>
      <w:r w:rsidRPr="00E21CD2">
        <w:rPr>
          <w:rFonts w:ascii="Times New Roman" w:hAnsi="Times New Roman"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sz w:val="28"/>
          <w:szCs w:val="28"/>
        </w:rPr>
        <w:t>247,210</w:t>
      </w:r>
      <w:r w:rsidRPr="00E21CD2">
        <w:rPr>
          <w:rFonts w:ascii="Times New Roman" w:hAnsi="Times New Roman"/>
          <w:sz w:val="28"/>
          <w:szCs w:val="28"/>
        </w:rPr>
        <w:t xml:space="preserve"> тыс. руб.</w:t>
      </w:r>
    </w:p>
    <w:p w:rsidR="00C523EA" w:rsidRPr="00E21CD2" w:rsidRDefault="00C523EA" w:rsidP="00E21CD2">
      <w:pPr>
        <w:jc w:val="both"/>
        <w:rPr>
          <w:rFonts w:ascii="Times New Roman" w:hAnsi="Times New Roman"/>
          <w:sz w:val="28"/>
          <w:szCs w:val="28"/>
        </w:rPr>
      </w:pPr>
      <w:r w:rsidRPr="00C523EA">
        <w:rPr>
          <w:rFonts w:ascii="Times New Roman" w:hAnsi="Times New Roman"/>
          <w:sz w:val="28"/>
          <w:szCs w:val="28"/>
        </w:rPr>
        <w:t>Субсидии бюджетам сельских поселений на 202</w:t>
      </w:r>
      <w:r w:rsidR="00D42EB3">
        <w:rPr>
          <w:rFonts w:ascii="Times New Roman" w:hAnsi="Times New Roman"/>
          <w:sz w:val="28"/>
          <w:szCs w:val="28"/>
        </w:rPr>
        <w:t>2</w:t>
      </w:r>
      <w:r w:rsidRPr="00C523EA">
        <w:rPr>
          <w:rFonts w:ascii="Times New Roman" w:hAnsi="Times New Roman"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sz w:val="28"/>
          <w:szCs w:val="28"/>
        </w:rPr>
        <w:t>32354,14036</w:t>
      </w:r>
      <w:r w:rsidRPr="00C523EA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sz w:val="28"/>
          <w:szCs w:val="28"/>
        </w:rPr>
        <w:t xml:space="preserve">         </w:t>
      </w:r>
      <w:r w:rsidRPr="00E21CD2">
        <w:rPr>
          <w:rFonts w:ascii="Times New Roman" w:hAnsi="Times New Roman"/>
          <w:b/>
          <w:sz w:val="28"/>
          <w:szCs w:val="28"/>
        </w:rPr>
        <w:t xml:space="preserve">     Всего объем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Охочев</w:t>
      </w:r>
      <w:r w:rsidRPr="00E21CD2">
        <w:rPr>
          <w:rFonts w:ascii="Times New Roman" w:hAnsi="Times New Roman"/>
          <w:b/>
          <w:sz w:val="28"/>
          <w:szCs w:val="28"/>
        </w:rPr>
        <w:t>ский сельсовет» Щигровского района Курской области на 202</w:t>
      </w:r>
      <w:r w:rsidR="00D42EB3">
        <w:rPr>
          <w:rFonts w:ascii="Times New Roman" w:hAnsi="Times New Roman"/>
          <w:b/>
          <w:sz w:val="28"/>
          <w:szCs w:val="28"/>
        </w:rPr>
        <w:t>2</w:t>
      </w:r>
      <w:r w:rsidRPr="00E21CD2">
        <w:rPr>
          <w:rFonts w:ascii="Times New Roman" w:hAnsi="Times New Roman"/>
          <w:b/>
          <w:sz w:val="28"/>
          <w:szCs w:val="28"/>
        </w:rPr>
        <w:t xml:space="preserve"> год прогнозируется в сумме </w:t>
      </w:r>
      <w:r w:rsidR="00D42EB3">
        <w:rPr>
          <w:rFonts w:ascii="Times New Roman" w:hAnsi="Times New Roman"/>
          <w:b/>
          <w:sz w:val="28"/>
          <w:szCs w:val="28"/>
        </w:rPr>
        <w:t>36670,44436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руб., на 202</w:t>
      </w:r>
      <w:r w:rsidR="00D42EB3">
        <w:rPr>
          <w:rFonts w:ascii="Times New Roman" w:hAnsi="Times New Roman"/>
          <w:b/>
          <w:sz w:val="28"/>
          <w:szCs w:val="28"/>
        </w:rPr>
        <w:t>3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4017,982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руб., на 202</w:t>
      </w:r>
      <w:r w:rsidR="00D42EB3">
        <w:rPr>
          <w:rFonts w:ascii="Times New Roman" w:hAnsi="Times New Roman"/>
          <w:b/>
          <w:sz w:val="28"/>
          <w:szCs w:val="28"/>
        </w:rPr>
        <w:t>4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3927,889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руб., из них: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 xml:space="preserve">Налоговые и неналоговые доходы в сумме: 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202</w:t>
      </w:r>
      <w:r w:rsidR="00D42EB3">
        <w:rPr>
          <w:rFonts w:ascii="Times New Roman" w:hAnsi="Times New Roman"/>
          <w:b/>
          <w:sz w:val="28"/>
          <w:szCs w:val="28"/>
        </w:rPr>
        <w:t>2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2514,442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202</w:t>
      </w:r>
      <w:r w:rsidR="00D42EB3">
        <w:rPr>
          <w:rFonts w:ascii="Times New Roman" w:hAnsi="Times New Roman"/>
          <w:b/>
          <w:sz w:val="28"/>
          <w:szCs w:val="28"/>
        </w:rPr>
        <w:t>3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2526,903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202</w:t>
      </w:r>
      <w:r w:rsidR="00D42EB3">
        <w:rPr>
          <w:rFonts w:ascii="Times New Roman" w:hAnsi="Times New Roman"/>
          <w:b/>
          <w:sz w:val="28"/>
          <w:szCs w:val="28"/>
        </w:rPr>
        <w:t>4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2529,224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безвозмездные поступления: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202</w:t>
      </w:r>
      <w:r w:rsidR="00D42EB3">
        <w:rPr>
          <w:rFonts w:ascii="Times New Roman" w:hAnsi="Times New Roman"/>
          <w:b/>
          <w:sz w:val="28"/>
          <w:szCs w:val="28"/>
        </w:rPr>
        <w:t>2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</w:t>
      </w:r>
      <w:r w:rsidR="00D42EB3">
        <w:rPr>
          <w:rFonts w:ascii="Times New Roman" w:hAnsi="Times New Roman"/>
          <w:b/>
          <w:sz w:val="28"/>
          <w:szCs w:val="28"/>
        </w:rPr>
        <w:t xml:space="preserve"> 34156,00236 </w:t>
      </w:r>
      <w:r w:rsidRPr="00E21CD2">
        <w:rPr>
          <w:rFonts w:ascii="Times New Roman" w:hAnsi="Times New Roman"/>
          <w:b/>
          <w:sz w:val="28"/>
          <w:szCs w:val="28"/>
        </w:rPr>
        <w:t>тыс. руб.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202</w:t>
      </w:r>
      <w:r w:rsidR="00D42EB3">
        <w:rPr>
          <w:rFonts w:ascii="Times New Roman" w:hAnsi="Times New Roman"/>
          <w:b/>
          <w:sz w:val="28"/>
          <w:szCs w:val="28"/>
        </w:rPr>
        <w:t>3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1491,079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E21CD2" w:rsidRPr="00E21CD2" w:rsidRDefault="00E21CD2" w:rsidP="00E21CD2">
      <w:pPr>
        <w:jc w:val="both"/>
        <w:rPr>
          <w:rFonts w:ascii="Times New Roman" w:hAnsi="Times New Roman"/>
          <w:b/>
          <w:sz w:val="28"/>
          <w:szCs w:val="28"/>
        </w:rPr>
      </w:pPr>
      <w:r w:rsidRPr="00E21CD2">
        <w:rPr>
          <w:rFonts w:ascii="Times New Roman" w:hAnsi="Times New Roman"/>
          <w:b/>
          <w:sz w:val="28"/>
          <w:szCs w:val="28"/>
        </w:rPr>
        <w:t>202</w:t>
      </w:r>
      <w:r w:rsidR="00D42EB3">
        <w:rPr>
          <w:rFonts w:ascii="Times New Roman" w:hAnsi="Times New Roman"/>
          <w:b/>
          <w:sz w:val="28"/>
          <w:szCs w:val="28"/>
        </w:rPr>
        <w:t>4</w:t>
      </w:r>
      <w:r w:rsidRPr="00E21CD2">
        <w:rPr>
          <w:rFonts w:ascii="Times New Roman" w:hAnsi="Times New Roman"/>
          <w:b/>
          <w:sz w:val="28"/>
          <w:szCs w:val="28"/>
        </w:rPr>
        <w:t xml:space="preserve"> год – </w:t>
      </w:r>
      <w:r w:rsidR="00D42EB3">
        <w:rPr>
          <w:rFonts w:ascii="Times New Roman" w:hAnsi="Times New Roman"/>
          <w:b/>
          <w:sz w:val="28"/>
          <w:szCs w:val="28"/>
        </w:rPr>
        <w:t>1398,665</w:t>
      </w:r>
      <w:r w:rsidRPr="00E21CD2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0361FF" w:rsidRPr="0051675A" w:rsidRDefault="00D17654" w:rsidP="000E00E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51675A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30C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E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 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34EBE">
        <w:rPr>
          <w:rFonts w:ascii="Times New Roman" w:eastAsia="Times New Roman" w:hAnsi="Times New Roman"/>
          <w:sz w:val="28"/>
          <w:szCs w:val="28"/>
          <w:lang w:eastAsia="ru-RU"/>
        </w:rPr>
        <w:t>36670,44436</w:t>
      </w:r>
      <w:r w:rsidR="002F7A9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5167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816B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E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E34EBE">
        <w:rPr>
          <w:rFonts w:ascii="Times New Roman" w:eastAsia="Times New Roman" w:hAnsi="Times New Roman"/>
          <w:sz w:val="28"/>
          <w:szCs w:val="28"/>
          <w:lang w:eastAsia="ru-RU"/>
        </w:rPr>
        <w:t>4017,982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E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E34EBE">
        <w:rPr>
          <w:rFonts w:ascii="Times New Roman" w:eastAsia="Times New Roman" w:hAnsi="Times New Roman"/>
          <w:sz w:val="28"/>
          <w:szCs w:val="28"/>
          <w:lang w:eastAsia="ru-RU"/>
        </w:rPr>
        <w:t>3927,889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008CD" w:rsidRPr="0051675A" w:rsidRDefault="00F5518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735100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0E00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lastRenderedPageBreak/>
        <w:t>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бюджетной</w:t>
      </w:r>
      <w:r w:rsidR="00791C6F">
        <w:rPr>
          <w:rFonts w:ascii="Times New Roman" w:hAnsi="Times New Roman"/>
          <w:color w:val="000000"/>
          <w:sz w:val="28"/>
          <w:szCs w:val="28"/>
        </w:rPr>
        <w:t xml:space="preserve"> и налоговой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Щигровского района  Курской области на 20</w:t>
      </w:r>
      <w:r w:rsidR="00A30C7E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16BC4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2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и 20</w:t>
      </w:r>
      <w:r w:rsidR="008B30F4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3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A30C7E">
        <w:rPr>
          <w:rFonts w:ascii="Times New Roman" w:hAnsi="Times New Roman"/>
          <w:color w:val="000000"/>
          <w:sz w:val="28"/>
          <w:szCs w:val="28"/>
        </w:rPr>
        <w:t>5</w:t>
      </w:r>
      <w:r w:rsidR="008C610F">
        <w:rPr>
          <w:rFonts w:ascii="Times New Roman" w:hAnsi="Times New Roman"/>
          <w:color w:val="000000"/>
          <w:sz w:val="28"/>
          <w:szCs w:val="28"/>
        </w:rPr>
        <w:t>-р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E00EC">
        <w:rPr>
          <w:rFonts w:ascii="Times New Roman" w:hAnsi="Times New Roman"/>
          <w:color w:val="000000"/>
          <w:sz w:val="28"/>
          <w:szCs w:val="28"/>
        </w:rPr>
        <w:t>1</w:t>
      </w:r>
      <w:r w:rsidR="00E34EBE">
        <w:rPr>
          <w:rFonts w:ascii="Times New Roman" w:hAnsi="Times New Roman"/>
          <w:color w:val="000000"/>
          <w:sz w:val="28"/>
          <w:szCs w:val="28"/>
        </w:rPr>
        <w:t>9</w:t>
      </w:r>
      <w:r w:rsidR="00791C6F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0E00EC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16BC4">
        <w:rPr>
          <w:rFonts w:ascii="Times New Roman" w:hAnsi="Times New Roman"/>
          <w:color w:val="000000"/>
          <w:sz w:val="28"/>
          <w:szCs w:val="28"/>
        </w:rPr>
        <w:t xml:space="preserve">приказ Министерства финансов Российской Федерации от 08.06.2018 года № 132н  «Об утверждении Порядка применения кодов бюджетной классификации Российской Федерации»,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0E00EC">
        <w:rPr>
          <w:rFonts w:ascii="Times New Roman" w:hAnsi="Times New Roman"/>
          <w:color w:val="000000"/>
          <w:sz w:val="28"/>
          <w:szCs w:val="28"/>
        </w:rPr>
        <w:t>8</w:t>
      </w:r>
      <w:r w:rsidR="008C610F">
        <w:rPr>
          <w:rFonts w:ascii="Times New Roman" w:hAnsi="Times New Roman"/>
          <w:color w:val="000000"/>
          <w:sz w:val="28"/>
          <w:szCs w:val="28"/>
        </w:rPr>
        <w:t>-р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A30C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EBE">
        <w:rPr>
          <w:rFonts w:ascii="Times New Roman" w:hAnsi="Times New Roman"/>
          <w:color w:val="000000"/>
          <w:sz w:val="28"/>
          <w:szCs w:val="28"/>
        </w:rPr>
        <w:t>26</w:t>
      </w:r>
      <w:r w:rsidR="007C3439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0E00EC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«Об утверждении Указаний об установлении, детализации и определении  порядка применения бюджетной классифика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ции Российской Федерации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, относящейся к бюджету муниципального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Курской области на </w:t>
      </w:r>
      <w:r w:rsidR="00735100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E34E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год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>ов»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, Законы Курской области, нормативно-правовые акты 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Охочевского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области.</w:t>
      </w:r>
    </w:p>
    <w:p w:rsidR="00B80B44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I. Общие подходы к планированию бюджетных ассигнований</w:t>
      </w:r>
      <w:r w:rsidR="00F5518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6038CC">
        <w:rPr>
          <w:rFonts w:ascii="Times New Roman" w:hAnsi="Times New Roman"/>
          <w:b/>
          <w:color w:val="000000"/>
          <w:sz w:val="28"/>
          <w:szCs w:val="28"/>
        </w:rPr>
        <w:t>Охочевский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735100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</w:t>
      </w:r>
      <w:r w:rsidR="000E00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Планирование объемов на 20</w:t>
      </w:r>
      <w:r w:rsidR="00BD0B87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3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-20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51675A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сельского поселения на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100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0E00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годы </w:t>
      </w:r>
      <w:r w:rsidRPr="0051675A">
        <w:rPr>
          <w:rFonts w:ascii="Times New Roman" w:hAnsi="Times New Roman"/>
          <w:color w:val="000000"/>
          <w:sz w:val="28"/>
          <w:szCs w:val="28"/>
        </w:rPr>
        <w:t>осуществлялось исходя из 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>определение «базовых» объемов бюджетных ассигнований на 20</w:t>
      </w:r>
      <w:r w:rsidR="000E00EC">
        <w:rPr>
          <w:rFonts w:ascii="Times New Roman" w:hAnsi="Times New Roman"/>
          <w:color w:val="000000"/>
          <w:sz w:val="28"/>
          <w:szCs w:val="28"/>
        </w:rPr>
        <w:t>20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Собрания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EBE">
        <w:rPr>
          <w:rFonts w:ascii="Times New Roman" w:hAnsi="Times New Roman"/>
          <w:color w:val="000000"/>
          <w:sz w:val="28"/>
          <w:szCs w:val="28"/>
        </w:rPr>
        <w:t>26</w:t>
      </w:r>
      <w:r w:rsidR="0095424F">
        <w:rPr>
          <w:rFonts w:ascii="Times New Roman" w:hAnsi="Times New Roman"/>
          <w:color w:val="000000"/>
          <w:sz w:val="28"/>
          <w:szCs w:val="28"/>
        </w:rPr>
        <w:t>.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12</w:t>
      </w:r>
      <w:r w:rsidRPr="0051675A">
        <w:rPr>
          <w:rFonts w:ascii="Times New Roman" w:hAnsi="Times New Roman"/>
          <w:color w:val="000000"/>
          <w:sz w:val="28"/>
          <w:szCs w:val="28"/>
        </w:rPr>
        <w:t>.20</w:t>
      </w:r>
      <w:r w:rsidR="00E34EBE">
        <w:rPr>
          <w:rFonts w:ascii="Times New Roman" w:hAnsi="Times New Roman"/>
          <w:color w:val="000000"/>
          <w:sz w:val="28"/>
          <w:szCs w:val="28"/>
        </w:rPr>
        <w:t>20</w:t>
      </w:r>
      <w:r w:rsidR="000E00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г</w:t>
      </w:r>
      <w:r w:rsidR="000E00EC">
        <w:rPr>
          <w:rFonts w:ascii="Times New Roman" w:hAnsi="Times New Roman"/>
          <w:color w:val="000000"/>
          <w:sz w:val="28"/>
          <w:szCs w:val="28"/>
        </w:rPr>
        <w:t>.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34EBE">
        <w:rPr>
          <w:rFonts w:ascii="Times New Roman" w:hAnsi="Times New Roman"/>
          <w:color w:val="000000"/>
          <w:sz w:val="28"/>
          <w:szCs w:val="28"/>
        </w:rPr>
        <w:t>57</w:t>
      </w:r>
      <w:r w:rsidR="0095424F">
        <w:rPr>
          <w:rFonts w:ascii="Times New Roman" w:hAnsi="Times New Roman"/>
          <w:color w:val="000000"/>
          <w:sz w:val="28"/>
          <w:szCs w:val="28"/>
        </w:rPr>
        <w:t>-</w:t>
      </w:r>
      <w:r w:rsidR="00BD0B87">
        <w:rPr>
          <w:rFonts w:ascii="Times New Roman" w:hAnsi="Times New Roman"/>
          <w:color w:val="000000"/>
          <w:sz w:val="28"/>
          <w:szCs w:val="28"/>
        </w:rPr>
        <w:t>1</w:t>
      </w:r>
      <w:r w:rsidR="00E34EBE">
        <w:rPr>
          <w:rFonts w:ascii="Times New Roman" w:hAnsi="Times New Roman"/>
          <w:color w:val="000000"/>
          <w:sz w:val="28"/>
          <w:szCs w:val="28"/>
        </w:rPr>
        <w:t>88</w:t>
      </w:r>
      <w:r w:rsidR="0095424F">
        <w:rPr>
          <w:rFonts w:ascii="Times New Roman" w:hAnsi="Times New Roman"/>
          <w:color w:val="000000"/>
          <w:sz w:val="28"/>
          <w:szCs w:val="28"/>
        </w:rPr>
        <w:t>-6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0E00EC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BD0B87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2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3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51675A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</w:t>
      </w:r>
    </w:p>
    <w:p w:rsidR="004008CD" w:rsidRPr="000E00EC" w:rsidRDefault="004008CD" w:rsidP="000E00EC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0EC">
        <w:rPr>
          <w:rFonts w:ascii="Times New Roman" w:hAnsi="Times New Roman"/>
          <w:color w:val="000000"/>
          <w:sz w:val="28"/>
          <w:szCs w:val="28"/>
        </w:rPr>
        <w:t xml:space="preserve">образования на </w:t>
      </w:r>
      <w:r w:rsidR="0069595A" w:rsidRPr="000E00EC">
        <w:rPr>
          <w:rFonts w:ascii="Times New Roman" w:hAnsi="Times New Roman"/>
          <w:color w:val="000000"/>
          <w:sz w:val="28"/>
          <w:szCs w:val="28"/>
        </w:rPr>
        <w:t xml:space="preserve">оплату труда работников органа местного самоуправления, </w:t>
      </w:r>
      <w:r w:rsidR="007C3439" w:rsidRPr="000E00EC">
        <w:rPr>
          <w:rFonts w:ascii="Times New Roman" w:hAnsi="Times New Roman"/>
          <w:color w:val="000000"/>
          <w:sz w:val="28"/>
          <w:szCs w:val="28"/>
        </w:rPr>
        <w:t>финансируемая за счет средств местного бюджета, осуществляется исходя из утвержденных структур, действующих на 1 января 20</w:t>
      </w:r>
      <w:r w:rsidR="000E00EC" w:rsidRPr="000E00EC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1</w:t>
      </w:r>
      <w:r w:rsidR="007C3439" w:rsidRPr="000E00EC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6038CC" w:rsidRPr="000E00EC">
        <w:rPr>
          <w:rFonts w:ascii="Times New Roman" w:hAnsi="Times New Roman"/>
          <w:color w:val="000000"/>
          <w:sz w:val="28"/>
          <w:szCs w:val="28"/>
        </w:rPr>
        <w:t>Охочевского</w:t>
      </w:r>
      <w:r w:rsidR="007C3439" w:rsidRPr="000E00EC">
        <w:rPr>
          <w:rFonts w:ascii="Times New Roman" w:hAnsi="Times New Roman"/>
          <w:color w:val="000000"/>
          <w:sz w:val="28"/>
          <w:szCs w:val="28"/>
        </w:rPr>
        <w:t xml:space="preserve"> сельсовета, регулирующих оплату труда</w:t>
      </w:r>
      <w:r w:rsidR="00BD0B87" w:rsidRPr="000E00EC">
        <w:rPr>
          <w:rFonts w:ascii="Times New Roman" w:hAnsi="Times New Roman"/>
          <w:color w:val="000000"/>
          <w:sz w:val="28"/>
          <w:szCs w:val="28"/>
        </w:rPr>
        <w:t>, а также установленных нормативов формирования расходов на содержание органов местного самоуправления;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При формировании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проекта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735100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0E00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4008CD" w:rsidRPr="0051675A" w:rsidRDefault="004008CD" w:rsidP="00F55184">
      <w:pPr>
        <w:pStyle w:val="a5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55184" w:rsidRPr="0051675A" w:rsidRDefault="00F55184" w:rsidP="00F55184">
      <w:pPr>
        <w:pStyle w:val="a5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08CD" w:rsidRPr="0051675A" w:rsidRDefault="004008CD" w:rsidP="00911FF7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E34EBE">
        <w:rPr>
          <w:rFonts w:ascii="Times New Roman" w:hAnsi="Times New Roman"/>
          <w:color w:val="000000"/>
          <w:sz w:val="28"/>
          <w:szCs w:val="28"/>
        </w:rPr>
        <w:t xml:space="preserve"> и областного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юджет</w:t>
      </w:r>
      <w:r w:rsidR="00E34EBE">
        <w:rPr>
          <w:rFonts w:ascii="Times New Roman" w:hAnsi="Times New Roman"/>
          <w:color w:val="000000"/>
          <w:sz w:val="28"/>
          <w:szCs w:val="28"/>
        </w:rPr>
        <w:t>ов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 в виде целевых субвенций и субсидий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, предусматриваются в объемах, отраженных 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проекте Федерального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«О федеральном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бюджете на </w:t>
      </w:r>
      <w:r w:rsidR="00735100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0E00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» на момент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формирования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МО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Pr="0051675A">
        <w:rPr>
          <w:rFonts w:ascii="Times New Roman" w:hAnsi="Times New Roman"/>
          <w:color w:val="000000"/>
          <w:sz w:val="28"/>
          <w:szCs w:val="28"/>
        </w:rPr>
        <w:t>;</w:t>
      </w:r>
    </w:p>
    <w:p w:rsidR="00D93F63" w:rsidRPr="0051675A" w:rsidRDefault="00E34EBE" w:rsidP="00F55184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) планирование бюджетных ассигнований на реализацию положений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У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</w:t>
      </w:r>
      <w:r w:rsidR="00414BE2">
        <w:rPr>
          <w:rFonts w:ascii="Times New Roman" w:hAnsi="Times New Roman"/>
          <w:color w:val="000000"/>
          <w:sz w:val="28"/>
          <w:szCs w:val="28"/>
        </w:rPr>
        <w:t>дней заработной плате в регионе</w:t>
      </w:r>
      <w:r w:rsidR="000E00EC">
        <w:rPr>
          <w:rFonts w:ascii="Times New Roman" w:hAnsi="Times New Roman"/>
          <w:color w:val="000000"/>
          <w:sz w:val="28"/>
          <w:szCs w:val="28"/>
        </w:rPr>
        <w:t>.</w:t>
      </w:r>
    </w:p>
    <w:p w:rsidR="00815827" w:rsidRPr="0051675A" w:rsidRDefault="004008CD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6038CC">
        <w:rPr>
          <w:rFonts w:ascii="Times New Roman" w:hAnsi="Times New Roman"/>
          <w:b/>
          <w:color w:val="000000"/>
          <w:sz w:val="28"/>
          <w:szCs w:val="28"/>
        </w:rPr>
        <w:t>Охочевский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735100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</w:t>
      </w:r>
      <w:r w:rsidR="000E00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BD0B87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648,771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648,771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E34EB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648,771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67240D" w:rsidRPr="0051675A" w:rsidRDefault="0067240D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6038CC">
        <w:rPr>
          <w:rFonts w:ascii="Times New Roman" w:hAnsi="Times New Roman"/>
          <w:color w:val="000000"/>
          <w:sz w:val="28"/>
          <w:szCs w:val="28"/>
        </w:rPr>
        <w:t>Охочевского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BD0B87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1122,480</w:t>
      </w:r>
      <w:r w:rsidR="002B7A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E34EB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1122,480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E34EB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1122,480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BD0B87" w:rsidRPr="00BD0B87" w:rsidRDefault="00BD0B87" w:rsidP="00BD0B87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D0B87">
        <w:rPr>
          <w:rFonts w:ascii="Times New Roman" w:hAnsi="Times New Roman"/>
          <w:b/>
          <w:color w:val="000000"/>
          <w:sz w:val="28"/>
          <w:szCs w:val="28"/>
        </w:rPr>
        <w:lastRenderedPageBreak/>
        <w:t>Подраздел 0106 «Обеспечение деятельности финансовых, налоговых, таможенных органов и органов финансового (финансово-бюджетного) надзора</w:t>
      </w:r>
    </w:p>
    <w:p w:rsidR="00BD0B87" w:rsidRPr="00BD0B87" w:rsidRDefault="00BD0B87" w:rsidP="00BD0B8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0B87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осуществление переданных полномочий в сфере внешнего муниципального финансового контроля</w:t>
      </w:r>
    </w:p>
    <w:p w:rsidR="00BD0B87" w:rsidRPr="00BD0B87" w:rsidRDefault="00BD0B87" w:rsidP="00BD0B8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0B87">
        <w:rPr>
          <w:rFonts w:ascii="Times New Roman" w:hAnsi="Times New Roman"/>
          <w:color w:val="000000"/>
          <w:sz w:val="28"/>
          <w:szCs w:val="28"/>
        </w:rPr>
        <w:t>На 202</w:t>
      </w:r>
      <w:r w:rsidR="00E34EBE">
        <w:rPr>
          <w:rFonts w:ascii="Times New Roman" w:hAnsi="Times New Roman"/>
          <w:color w:val="000000"/>
          <w:sz w:val="28"/>
          <w:szCs w:val="28"/>
        </w:rPr>
        <w:t>2</w:t>
      </w:r>
      <w:r w:rsidRPr="00BD0B87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55,3</w:t>
      </w:r>
      <w:r w:rsidRPr="00BD0B87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6E6065" w:rsidRDefault="00BD0B87" w:rsidP="00BD0B8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0B87">
        <w:rPr>
          <w:rFonts w:ascii="Times New Roman" w:hAnsi="Times New Roman"/>
          <w:color w:val="000000"/>
          <w:sz w:val="28"/>
          <w:szCs w:val="28"/>
        </w:rPr>
        <w:t>На 202</w:t>
      </w:r>
      <w:r w:rsidR="00E34EBE">
        <w:rPr>
          <w:rFonts w:ascii="Times New Roman" w:hAnsi="Times New Roman"/>
          <w:color w:val="000000"/>
          <w:sz w:val="28"/>
          <w:szCs w:val="28"/>
        </w:rPr>
        <w:t>3</w:t>
      </w:r>
      <w:r w:rsidR="006E6065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55,3</w:t>
      </w:r>
      <w:r w:rsidR="006E6065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BD0B87" w:rsidRDefault="006E6065" w:rsidP="00BD0B8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E34EB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34EBE">
        <w:rPr>
          <w:rFonts w:ascii="Times New Roman" w:hAnsi="Times New Roman"/>
          <w:color w:val="000000"/>
          <w:sz w:val="28"/>
          <w:szCs w:val="28"/>
        </w:rPr>
        <w:t>55,3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C46F80" w:rsidRDefault="00C46F80" w:rsidP="00BD0B8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34EBE" w:rsidRPr="00E34EBE" w:rsidRDefault="00E34EBE" w:rsidP="00E34E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34EBE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E34EBE" w:rsidRPr="00E34EBE" w:rsidRDefault="00E34EBE" w:rsidP="00E34E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34EBE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E34EBE" w:rsidRPr="00E34EBE" w:rsidRDefault="00E34EBE" w:rsidP="00E34E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34EBE">
        <w:rPr>
          <w:rFonts w:ascii="Times New Roman" w:hAnsi="Times New Roman"/>
          <w:color w:val="000000"/>
          <w:sz w:val="28"/>
          <w:szCs w:val="28"/>
        </w:rPr>
        <w:t xml:space="preserve">На 2022 год – </w:t>
      </w:r>
      <w:r w:rsidR="00C46F80">
        <w:rPr>
          <w:rFonts w:ascii="Times New Roman" w:hAnsi="Times New Roman"/>
          <w:color w:val="000000"/>
          <w:sz w:val="28"/>
          <w:szCs w:val="28"/>
        </w:rPr>
        <w:t>0,646</w:t>
      </w:r>
      <w:r w:rsidRPr="00E34EBE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C46F80" w:rsidRDefault="00E34EBE" w:rsidP="00E34E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34EBE">
        <w:rPr>
          <w:rFonts w:ascii="Times New Roman" w:hAnsi="Times New Roman"/>
          <w:color w:val="000000"/>
          <w:sz w:val="28"/>
          <w:szCs w:val="28"/>
        </w:rPr>
        <w:t xml:space="preserve">На 2023 </w:t>
      </w:r>
      <w:r w:rsidR="00C46F80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E34EBE">
        <w:rPr>
          <w:rFonts w:ascii="Times New Roman" w:hAnsi="Times New Roman"/>
          <w:color w:val="000000"/>
          <w:sz w:val="28"/>
          <w:szCs w:val="28"/>
        </w:rPr>
        <w:t>–</w:t>
      </w:r>
      <w:r w:rsidR="00C46F80">
        <w:rPr>
          <w:rFonts w:ascii="Times New Roman" w:hAnsi="Times New Roman"/>
          <w:color w:val="000000"/>
          <w:sz w:val="28"/>
          <w:szCs w:val="28"/>
        </w:rPr>
        <w:t xml:space="preserve"> 0,646 тыс. руб.;</w:t>
      </w:r>
    </w:p>
    <w:p w:rsidR="00E34EBE" w:rsidRPr="00E34EBE" w:rsidRDefault="00C46F80" w:rsidP="00E34E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2024 год – 0,646 тыс. руб</w:t>
      </w:r>
      <w:r w:rsidR="00E34EBE" w:rsidRPr="00E34EB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34EBE" w:rsidRPr="00BD0B87" w:rsidRDefault="00E34EBE" w:rsidP="00BD0B8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расходы:</w:t>
      </w:r>
    </w:p>
    <w:p w:rsidR="008173D6" w:rsidRPr="008173D6" w:rsidRDefault="00815827" w:rsidP="008173D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3658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3794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2F3D" w:rsidRPr="00F37941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F37941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F37941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F37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F37941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«Развитие муниципальной </w:t>
      </w:r>
      <w:r w:rsidR="001258EA" w:rsidRPr="008173D6">
        <w:rPr>
          <w:rFonts w:ascii="Times New Roman" w:hAnsi="Times New Roman"/>
          <w:color w:val="000000"/>
          <w:sz w:val="28"/>
          <w:szCs w:val="28"/>
        </w:rPr>
        <w:t>службы в муниципальном образовании «</w:t>
      </w:r>
      <w:r w:rsidR="006038CC" w:rsidRPr="008173D6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1258EA" w:rsidRPr="008173D6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6E6065" w:rsidRPr="008173D6">
        <w:rPr>
          <w:rFonts w:ascii="Times New Roman" w:hAnsi="Times New Roman"/>
          <w:color w:val="000000"/>
          <w:sz w:val="28"/>
          <w:szCs w:val="28"/>
        </w:rPr>
        <w:t>2021-2023</w:t>
      </w:r>
      <w:r w:rsidR="001258EA" w:rsidRPr="008173D6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8173D6" w:rsidRPr="008173D6">
        <w:rPr>
          <w:rFonts w:ascii="Times New Roman" w:hAnsi="Times New Roman"/>
          <w:color w:val="000000"/>
          <w:sz w:val="28"/>
          <w:szCs w:val="28"/>
        </w:rPr>
        <w:t>,</w:t>
      </w:r>
      <w:r w:rsidR="00F37941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3D6" w:rsidRPr="008173D6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Охочевского сельсовета Щигровского района Курской области № 122 от 27.11.2020 года</w:t>
      </w:r>
    </w:p>
    <w:p w:rsidR="00E3443A" w:rsidRPr="008173D6" w:rsidRDefault="00BD0B8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>на 202</w:t>
      </w:r>
      <w:r w:rsidR="00E34EBE" w:rsidRPr="008173D6">
        <w:rPr>
          <w:rFonts w:ascii="Times New Roman" w:hAnsi="Times New Roman"/>
          <w:color w:val="000000"/>
          <w:sz w:val="28"/>
          <w:szCs w:val="28"/>
        </w:rPr>
        <w:t>2</w:t>
      </w:r>
      <w:r w:rsidR="006E6065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F3D" w:rsidRPr="008173D6">
        <w:rPr>
          <w:rFonts w:ascii="Times New Roman" w:hAnsi="Times New Roman"/>
          <w:color w:val="000000"/>
          <w:sz w:val="28"/>
          <w:szCs w:val="28"/>
        </w:rPr>
        <w:t>год</w:t>
      </w:r>
      <w:r w:rsidR="00815827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5DE" w:rsidRPr="008173D6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EBE" w:rsidRPr="008173D6">
        <w:rPr>
          <w:rFonts w:ascii="Times New Roman" w:hAnsi="Times New Roman"/>
          <w:color w:val="000000"/>
          <w:sz w:val="28"/>
          <w:szCs w:val="28"/>
        </w:rPr>
        <w:t>4</w:t>
      </w:r>
      <w:r w:rsidR="002B7A1F" w:rsidRPr="008173D6">
        <w:rPr>
          <w:rFonts w:ascii="Times New Roman" w:hAnsi="Times New Roman"/>
          <w:color w:val="000000"/>
          <w:sz w:val="28"/>
          <w:szCs w:val="28"/>
        </w:rPr>
        <w:t>,0</w:t>
      </w:r>
      <w:r w:rsidR="00E3443A" w:rsidRPr="008173D6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  <w:r w:rsidR="00815827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75FA" w:rsidRPr="008173D6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0D05" w:rsidRPr="008173D6">
        <w:rPr>
          <w:rFonts w:ascii="Times New Roman" w:hAnsi="Times New Roman"/>
          <w:color w:val="000000"/>
          <w:sz w:val="28"/>
          <w:szCs w:val="28"/>
        </w:rPr>
        <w:t>20</w:t>
      </w:r>
      <w:r w:rsidR="00CE74B0" w:rsidRPr="008173D6">
        <w:rPr>
          <w:rFonts w:ascii="Times New Roman" w:hAnsi="Times New Roman"/>
          <w:color w:val="000000"/>
          <w:sz w:val="28"/>
          <w:szCs w:val="28"/>
        </w:rPr>
        <w:t>2</w:t>
      </w:r>
      <w:r w:rsidR="00E34EBE" w:rsidRPr="008173D6">
        <w:rPr>
          <w:rFonts w:ascii="Times New Roman" w:hAnsi="Times New Roman"/>
          <w:color w:val="000000"/>
          <w:sz w:val="28"/>
          <w:szCs w:val="28"/>
        </w:rPr>
        <w:t>3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5FA" w:rsidRPr="008173D6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="002B7A1F" w:rsidRPr="008173D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34EBE" w:rsidRPr="008173D6">
        <w:rPr>
          <w:rFonts w:ascii="Times New Roman" w:hAnsi="Times New Roman"/>
          <w:color w:val="000000"/>
          <w:sz w:val="28"/>
          <w:szCs w:val="28"/>
        </w:rPr>
        <w:t>4</w:t>
      </w:r>
      <w:r w:rsidR="008F75FA" w:rsidRPr="008173D6">
        <w:rPr>
          <w:rFonts w:ascii="Times New Roman" w:hAnsi="Times New Roman"/>
          <w:color w:val="000000"/>
          <w:sz w:val="28"/>
          <w:szCs w:val="28"/>
        </w:rPr>
        <w:t>,0 тыс. руб.;</w:t>
      </w:r>
    </w:p>
    <w:p w:rsidR="00815827" w:rsidRPr="008173D6" w:rsidRDefault="008F75F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B7A1F" w:rsidRPr="008173D6">
        <w:rPr>
          <w:rFonts w:ascii="Times New Roman" w:hAnsi="Times New Roman"/>
          <w:color w:val="000000"/>
          <w:sz w:val="28"/>
          <w:szCs w:val="28"/>
        </w:rPr>
        <w:t>202</w:t>
      </w:r>
      <w:r w:rsidR="00E34EBE" w:rsidRPr="008173D6">
        <w:rPr>
          <w:rFonts w:ascii="Times New Roman" w:hAnsi="Times New Roman"/>
          <w:color w:val="000000"/>
          <w:sz w:val="28"/>
          <w:szCs w:val="28"/>
        </w:rPr>
        <w:t>4</w:t>
      </w:r>
      <w:r w:rsidR="002B7A1F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D05" w:rsidRPr="008173D6">
        <w:rPr>
          <w:rFonts w:ascii="Times New Roman" w:hAnsi="Times New Roman"/>
          <w:color w:val="000000"/>
          <w:sz w:val="28"/>
          <w:szCs w:val="28"/>
        </w:rPr>
        <w:t>год</w:t>
      </w:r>
      <w:r w:rsidR="00815827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3A" w:rsidRPr="008173D6">
        <w:rPr>
          <w:rFonts w:ascii="Times New Roman" w:hAnsi="Times New Roman"/>
          <w:color w:val="000000"/>
          <w:sz w:val="28"/>
          <w:szCs w:val="28"/>
        </w:rPr>
        <w:t>–</w:t>
      </w:r>
      <w:r w:rsidR="002B7A1F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EBE" w:rsidRPr="008173D6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E3443A" w:rsidRPr="008173D6">
        <w:rPr>
          <w:rFonts w:ascii="Times New Roman" w:hAnsi="Times New Roman"/>
          <w:color w:val="000000"/>
          <w:sz w:val="28"/>
          <w:szCs w:val="28"/>
        </w:rPr>
        <w:t>;</w:t>
      </w:r>
    </w:p>
    <w:p w:rsidR="000616D9" w:rsidRPr="000616D9" w:rsidRDefault="00E3443A" w:rsidP="000616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E606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924FA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F924FA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F924FA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F924FA">
        <w:rPr>
          <w:rFonts w:ascii="Times New Roman" w:hAnsi="Times New Roman"/>
          <w:color w:val="000000"/>
          <w:sz w:val="28"/>
          <w:szCs w:val="28"/>
        </w:rPr>
        <w:t xml:space="preserve">Развитие и укрепление материально-технической базы муниципального образования </w:t>
      </w:r>
      <w:r w:rsidR="002D2951" w:rsidRPr="000616D9">
        <w:rPr>
          <w:rFonts w:ascii="Times New Roman" w:hAnsi="Times New Roman"/>
          <w:color w:val="000000"/>
          <w:sz w:val="28"/>
          <w:szCs w:val="28"/>
        </w:rPr>
        <w:t>«</w:t>
      </w:r>
      <w:r w:rsidR="006038CC" w:rsidRPr="000616D9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2D2951" w:rsidRPr="000616D9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6E6065" w:rsidRPr="000616D9">
        <w:rPr>
          <w:rFonts w:ascii="Times New Roman" w:hAnsi="Times New Roman"/>
          <w:color w:val="000000"/>
          <w:sz w:val="28"/>
          <w:szCs w:val="28"/>
        </w:rPr>
        <w:t>2021-2023</w:t>
      </w:r>
      <w:r w:rsidR="002D2951" w:rsidRPr="000616D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C3626" w:rsidRPr="000616D9">
        <w:rPr>
          <w:rFonts w:ascii="Times New Roman" w:hAnsi="Times New Roman"/>
          <w:color w:val="000000"/>
          <w:sz w:val="28"/>
          <w:szCs w:val="28"/>
        </w:rPr>
        <w:t>ы</w:t>
      </w:r>
      <w:r w:rsidR="002D2951" w:rsidRPr="000616D9">
        <w:rPr>
          <w:rFonts w:ascii="Times New Roman" w:hAnsi="Times New Roman"/>
          <w:color w:val="000000"/>
          <w:sz w:val="28"/>
          <w:szCs w:val="28"/>
        </w:rPr>
        <w:t>»</w:t>
      </w:r>
      <w:r w:rsidR="000616D9" w:rsidRPr="000616D9">
        <w:rPr>
          <w:rFonts w:ascii="Times New Roman" w:hAnsi="Times New Roman"/>
          <w:color w:val="000000"/>
          <w:sz w:val="28"/>
          <w:szCs w:val="28"/>
        </w:rPr>
        <w:t>,</w:t>
      </w:r>
      <w:r w:rsidR="00F37941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6D9" w:rsidRPr="000616D9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Охочевского сельсовета Щигровского района Курской области № 120 от 27.11.2020 года, изменения в программу представлены проектом постановления</w:t>
      </w:r>
    </w:p>
    <w:p w:rsidR="00F37941" w:rsidRPr="000616D9" w:rsidRDefault="00F37941" w:rsidP="00F3794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A15DD" w:rsidRPr="000616D9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 w:rsidR="003F4EEE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2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D25DE" w:rsidRPr="000616D9">
        <w:rPr>
          <w:rFonts w:ascii="Times New Roman" w:hAnsi="Times New Roman"/>
          <w:color w:val="000000"/>
          <w:sz w:val="28"/>
          <w:szCs w:val="28"/>
        </w:rPr>
        <w:t>–</w:t>
      </w:r>
      <w:r w:rsidR="000A15DD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1167,814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A15DD" w:rsidRPr="000616D9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2A60F8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3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1167,814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2D2951" w:rsidRPr="000616D9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C200A7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4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2D2914" w:rsidRPr="000616D9">
        <w:rPr>
          <w:rFonts w:ascii="Times New Roman" w:hAnsi="Times New Roman"/>
          <w:color w:val="000000"/>
          <w:sz w:val="28"/>
          <w:szCs w:val="28"/>
        </w:rPr>
        <w:t>;</w:t>
      </w:r>
    </w:p>
    <w:p w:rsidR="000B7CC4" w:rsidRPr="000B7CC4" w:rsidRDefault="002D2914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E606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04937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«Комплекс мер по профилактике правонарушений на территории </w:t>
      </w:r>
      <w:r w:rsidR="006038CC" w:rsidRPr="00304937">
        <w:rPr>
          <w:rFonts w:ascii="Times New Roman" w:hAnsi="Times New Roman"/>
          <w:color w:val="000000"/>
          <w:sz w:val="28"/>
          <w:szCs w:val="28"/>
        </w:rPr>
        <w:t>Охочевского</w:t>
      </w:r>
      <w:r w:rsidRPr="0030493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на </w:t>
      </w:r>
      <w:r w:rsidR="006E6065" w:rsidRPr="000B7CC4">
        <w:rPr>
          <w:rFonts w:ascii="Times New Roman" w:hAnsi="Times New Roman"/>
          <w:color w:val="000000"/>
          <w:sz w:val="28"/>
          <w:szCs w:val="28"/>
        </w:rPr>
        <w:t>2021-2023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B7CC4" w:rsidRPr="000B7CC4">
        <w:rPr>
          <w:rFonts w:ascii="Times New Roman" w:hAnsi="Times New Roman"/>
          <w:color w:val="000000"/>
          <w:sz w:val="28"/>
          <w:szCs w:val="28"/>
        </w:rPr>
        <w:t>,</w:t>
      </w:r>
      <w:r w:rsidR="00304937" w:rsidRPr="000B7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CC4" w:rsidRPr="000B7CC4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Охочевского сельсовета Щигровского района Курской области № 124 от 27.11.2020 года </w:t>
      </w:r>
    </w:p>
    <w:p w:rsidR="002D2914" w:rsidRPr="000B7CC4" w:rsidRDefault="002D2914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</w:t>
      </w:r>
      <w:r w:rsidR="003F4EEE" w:rsidRPr="000B7CC4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2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B7A1F" w:rsidRPr="000B7CC4">
        <w:rPr>
          <w:rFonts w:ascii="Times New Roman" w:hAnsi="Times New Roman"/>
          <w:color w:val="000000"/>
          <w:sz w:val="28"/>
          <w:szCs w:val="28"/>
        </w:rPr>
        <w:t>1,0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3F4EEE" w:rsidRPr="000B7CC4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3</w:t>
      </w:r>
      <w:r w:rsidR="003F4EEE" w:rsidRPr="000B7CC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F4EEE" w:rsidRPr="000B7CC4">
        <w:rPr>
          <w:rFonts w:ascii="Times New Roman" w:hAnsi="Times New Roman"/>
          <w:color w:val="000000"/>
          <w:sz w:val="28"/>
          <w:szCs w:val="28"/>
        </w:rPr>
        <w:t xml:space="preserve">1,0 тыс. руб., </w:t>
      </w:r>
    </w:p>
    <w:p w:rsidR="00290C71" w:rsidRPr="000B7CC4" w:rsidRDefault="003F4EEE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4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90C71" w:rsidRPr="000B7CC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290C71" w:rsidRPr="000B7CC4">
        <w:rPr>
          <w:rFonts w:ascii="Times New Roman" w:hAnsi="Times New Roman"/>
          <w:color w:val="000000"/>
          <w:sz w:val="28"/>
          <w:szCs w:val="28"/>
        </w:rPr>
        <w:t>;</w:t>
      </w:r>
    </w:p>
    <w:p w:rsidR="008173D6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E606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67782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«Противодействие экстремизму и профилактика терроризма на территории </w:t>
      </w:r>
      <w:r w:rsidR="006038CC" w:rsidRPr="00967782">
        <w:rPr>
          <w:rFonts w:ascii="Times New Roman" w:hAnsi="Times New Roman"/>
          <w:color w:val="000000"/>
          <w:sz w:val="28"/>
          <w:szCs w:val="28"/>
        </w:rPr>
        <w:t>Охочевского</w:t>
      </w:r>
      <w:r w:rsidRPr="00967782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3F4EEE" w:rsidRPr="00967782">
        <w:rPr>
          <w:rFonts w:ascii="Times New Roman" w:hAnsi="Times New Roman"/>
          <w:color w:val="000000"/>
          <w:sz w:val="28"/>
          <w:szCs w:val="28"/>
        </w:rPr>
        <w:t>20</w:t>
      </w:r>
      <w:r w:rsidRPr="00967782">
        <w:rPr>
          <w:rFonts w:ascii="Times New Roman" w:hAnsi="Times New Roman"/>
          <w:color w:val="000000"/>
          <w:sz w:val="28"/>
          <w:szCs w:val="28"/>
        </w:rPr>
        <w:t>-20</w:t>
      </w:r>
      <w:r w:rsidR="003F4EEE" w:rsidRPr="00967782">
        <w:rPr>
          <w:rFonts w:ascii="Times New Roman" w:hAnsi="Times New Roman"/>
          <w:color w:val="000000"/>
          <w:sz w:val="28"/>
          <w:szCs w:val="28"/>
        </w:rPr>
        <w:t>22</w:t>
      </w:r>
      <w:r w:rsidR="00AA7EF0" w:rsidRPr="00967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EF0" w:rsidRPr="008173D6">
        <w:rPr>
          <w:rFonts w:ascii="Times New Roman" w:hAnsi="Times New Roman"/>
          <w:color w:val="000000"/>
          <w:sz w:val="28"/>
          <w:szCs w:val="28"/>
        </w:rPr>
        <w:t>годы»</w:t>
      </w:r>
      <w:r w:rsidR="006E6065" w:rsidRPr="008173D6">
        <w:rPr>
          <w:rFonts w:ascii="Times New Roman" w:hAnsi="Times New Roman"/>
          <w:color w:val="000000"/>
          <w:sz w:val="28"/>
          <w:szCs w:val="28"/>
        </w:rPr>
        <w:t xml:space="preserve">, утвержденной постановлением Администрации Охочевского сельсовета Щигровского района Курской области № </w:t>
      </w:r>
      <w:r w:rsidR="00967782" w:rsidRPr="008173D6">
        <w:rPr>
          <w:rFonts w:ascii="Times New Roman" w:hAnsi="Times New Roman"/>
          <w:color w:val="000000"/>
          <w:sz w:val="28"/>
          <w:szCs w:val="28"/>
        </w:rPr>
        <w:t xml:space="preserve">158 </w:t>
      </w:r>
      <w:r w:rsidR="006E6065" w:rsidRPr="008173D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7782" w:rsidRPr="008173D6">
        <w:rPr>
          <w:rFonts w:ascii="Times New Roman" w:hAnsi="Times New Roman"/>
          <w:color w:val="000000"/>
          <w:sz w:val="28"/>
          <w:szCs w:val="28"/>
        </w:rPr>
        <w:t>23</w:t>
      </w:r>
      <w:r w:rsidR="006E6065" w:rsidRPr="008173D6">
        <w:rPr>
          <w:rFonts w:ascii="Times New Roman" w:hAnsi="Times New Roman"/>
          <w:color w:val="000000"/>
          <w:sz w:val="28"/>
          <w:szCs w:val="28"/>
        </w:rPr>
        <w:t>.12.201</w:t>
      </w:r>
      <w:r w:rsidR="00967782" w:rsidRPr="008173D6">
        <w:rPr>
          <w:rFonts w:ascii="Times New Roman" w:hAnsi="Times New Roman"/>
          <w:color w:val="000000"/>
          <w:sz w:val="28"/>
          <w:szCs w:val="28"/>
        </w:rPr>
        <w:t>9</w:t>
      </w:r>
      <w:r w:rsidR="006E6065" w:rsidRPr="008173D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173D6" w:rsidRPr="008173D6">
        <w:rPr>
          <w:rFonts w:ascii="Times New Roman" w:hAnsi="Times New Roman"/>
          <w:color w:val="000000"/>
          <w:sz w:val="28"/>
          <w:szCs w:val="28"/>
        </w:rPr>
        <w:t>, изменения в программу внесены постановлением № 30 от 09.04.2021 года (приложение 9)</w:t>
      </w:r>
      <w:r w:rsidR="008173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73D6">
        <w:rPr>
          <w:rFonts w:ascii="Times New Roman" w:hAnsi="Times New Roman"/>
          <w:b/>
          <w:color w:val="000000"/>
          <w:sz w:val="28"/>
          <w:szCs w:val="28"/>
        </w:rPr>
        <w:t>программа заканчивает свое действие в 2022 году, расходы планируются на 2023 год</w:t>
      </w:r>
    </w:p>
    <w:p w:rsidR="00290C71" w:rsidRPr="008173D6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>на 20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2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год – 1</w:t>
      </w:r>
      <w:r w:rsidR="002B7A1F" w:rsidRPr="008173D6">
        <w:rPr>
          <w:rFonts w:ascii="Times New Roman" w:hAnsi="Times New Roman"/>
          <w:color w:val="000000"/>
          <w:sz w:val="28"/>
          <w:szCs w:val="28"/>
        </w:rPr>
        <w:t>,0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3F4EEE" w:rsidRPr="008173D6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3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290C71" w:rsidRPr="008173D6" w:rsidRDefault="003F4EEE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4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90C71" w:rsidRPr="008173D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91602" w:rsidRPr="008173D6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</w:p>
    <w:p w:rsidR="00C46F80" w:rsidRPr="00C46F80" w:rsidRDefault="00C46F80" w:rsidP="00C46F8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6F80">
        <w:rPr>
          <w:rFonts w:ascii="Times New Roman" w:hAnsi="Times New Roman"/>
          <w:color w:val="000000"/>
          <w:sz w:val="28"/>
          <w:szCs w:val="28"/>
        </w:rPr>
        <w:t>- на выполнение других (прочих) обязательств органа местного самоуправления</w:t>
      </w:r>
    </w:p>
    <w:p w:rsidR="00C46F80" w:rsidRPr="00C46F80" w:rsidRDefault="00C46F80" w:rsidP="00C46F8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6F80">
        <w:rPr>
          <w:rFonts w:ascii="Times New Roman" w:hAnsi="Times New Roman"/>
          <w:color w:val="000000"/>
          <w:sz w:val="28"/>
          <w:szCs w:val="28"/>
        </w:rPr>
        <w:t xml:space="preserve">на 2022 год –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46F80">
        <w:rPr>
          <w:rFonts w:ascii="Times New Roman" w:hAnsi="Times New Roman"/>
          <w:color w:val="000000"/>
          <w:sz w:val="28"/>
          <w:szCs w:val="28"/>
        </w:rPr>
        <w:t xml:space="preserve">,0 тыс. руб.; </w:t>
      </w:r>
    </w:p>
    <w:p w:rsidR="00C46F80" w:rsidRPr="00C46F80" w:rsidRDefault="00C46F80" w:rsidP="00C46F8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6F80">
        <w:rPr>
          <w:rFonts w:ascii="Times New Roman" w:hAnsi="Times New Roman"/>
          <w:color w:val="000000"/>
          <w:sz w:val="28"/>
          <w:szCs w:val="28"/>
        </w:rPr>
        <w:t xml:space="preserve">на 2023 год –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46F80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C46F80" w:rsidRPr="00C46F80" w:rsidRDefault="00C46F80" w:rsidP="00C46F8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6F80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46F80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46F80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C46F80" w:rsidRDefault="00C46F80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8410D9" w:rsidRPr="002B7A1F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Раздел 02</w:t>
      </w:r>
      <w:r w:rsidR="00290C71" w:rsidRPr="002B7A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7A1F">
        <w:rPr>
          <w:rFonts w:ascii="Times New Roman" w:hAnsi="Times New Roman"/>
          <w:b/>
          <w:color w:val="000000"/>
          <w:sz w:val="28"/>
          <w:szCs w:val="28"/>
        </w:rPr>
        <w:t>00 «Национальная оборона»</w:t>
      </w:r>
    </w:p>
    <w:p w:rsidR="008410D9" w:rsidRPr="002B7A1F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0A15DD" w:rsidRPr="002B7A1F" w:rsidRDefault="008410D9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7A1F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0A15DD" w:rsidRPr="002B7A1F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7A1F">
        <w:rPr>
          <w:rFonts w:ascii="Times New Roman" w:hAnsi="Times New Roman"/>
          <w:color w:val="000000"/>
          <w:sz w:val="28"/>
          <w:szCs w:val="28"/>
        </w:rPr>
        <w:t>на 20</w:t>
      </w:r>
      <w:r w:rsidR="003F4EEE">
        <w:rPr>
          <w:rFonts w:ascii="Times New Roman" w:hAnsi="Times New Roman"/>
          <w:color w:val="000000"/>
          <w:sz w:val="28"/>
          <w:szCs w:val="28"/>
        </w:rPr>
        <w:t>2</w:t>
      </w:r>
      <w:r w:rsidR="00C46F80">
        <w:rPr>
          <w:rFonts w:ascii="Times New Roman" w:hAnsi="Times New Roman"/>
          <w:color w:val="000000"/>
          <w:sz w:val="28"/>
          <w:szCs w:val="28"/>
        </w:rPr>
        <w:t>2</w:t>
      </w:r>
      <w:r w:rsidRPr="002B7A1F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90C71" w:rsidRPr="002B7A1F">
        <w:rPr>
          <w:rFonts w:ascii="Times New Roman" w:hAnsi="Times New Roman"/>
          <w:color w:val="000000"/>
          <w:sz w:val="28"/>
          <w:szCs w:val="28"/>
        </w:rPr>
        <w:t>–</w:t>
      </w:r>
      <w:r w:rsidR="008410D9" w:rsidRPr="002B7A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F80">
        <w:rPr>
          <w:rFonts w:ascii="Times New Roman" w:hAnsi="Times New Roman"/>
          <w:color w:val="000000"/>
          <w:sz w:val="28"/>
          <w:szCs w:val="28"/>
        </w:rPr>
        <w:t>231,175</w:t>
      </w:r>
      <w:r w:rsidRPr="002B7A1F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A15DD" w:rsidRPr="002B7A1F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7A1F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 w:rsidR="00290C71" w:rsidRPr="002B7A1F">
        <w:rPr>
          <w:rFonts w:ascii="Times New Roman" w:hAnsi="Times New Roman"/>
          <w:color w:val="000000"/>
          <w:sz w:val="28"/>
          <w:szCs w:val="28"/>
        </w:rPr>
        <w:t>2</w:t>
      </w:r>
      <w:r w:rsidR="00C46F80">
        <w:rPr>
          <w:rFonts w:ascii="Times New Roman" w:hAnsi="Times New Roman"/>
          <w:color w:val="000000"/>
          <w:sz w:val="28"/>
          <w:szCs w:val="28"/>
        </w:rPr>
        <w:t>3</w:t>
      </w:r>
      <w:r w:rsidRPr="002B7A1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>
        <w:rPr>
          <w:rFonts w:ascii="Times New Roman" w:hAnsi="Times New Roman"/>
          <w:color w:val="000000"/>
          <w:sz w:val="28"/>
          <w:szCs w:val="28"/>
        </w:rPr>
        <w:t>238,871</w:t>
      </w:r>
      <w:r w:rsidRPr="002B7A1F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8410D9" w:rsidRPr="002B7A1F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7A1F">
        <w:rPr>
          <w:rFonts w:ascii="Times New Roman" w:hAnsi="Times New Roman"/>
          <w:color w:val="000000"/>
          <w:sz w:val="28"/>
          <w:szCs w:val="28"/>
        </w:rPr>
        <w:t>на 202</w:t>
      </w:r>
      <w:r w:rsidR="00C46F80">
        <w:rPr>
          <w:rFonts w:ascii="Times New Roman" w:hAnsi="Times New Roman"/>
          <w:color w:val="000000"/>
          <w:sz w:val="28"/>
          <w:szCs w:val="28"/>
        </w:rPr>
        <w:t>4</w:t>
      </w:r>
      <w:r w:rsidRPr="002B7A1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>
        <w:rPr>
          <w:rFonts w:ascii="Times New Roman" w:hAnsi="Times New Roman"/>
          <w:color w:val="000000"/>
          <w:sz w:val="28"/>
          <w:szCs w:val="28"/>
        </w:rPr>
        <w:t>247,210</w:t>
      </w:r>
      <w:r w:rsidRPr="002B7A1F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8410D9" w:rsidRPr="002B7A1F">
        <w:rPr>
          <w:rFonts w:ascii="Times New Roman" w:hAnsi="Times New Roman"/>
          <w:color w:val="000000"/>
          <w:sz w:val="28"/>
          <w:szCs w:val="28"/>
        </w:rPr>
        <w:t>.</w:t>
      </w:r>
    </w:p>
    <w:p w:rsidR="00290C71" w:rsidRPr="002B7A1F" w:rsidRDefault="00290C71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67240D" w:rsidRPr="002B7A1F" w:rsidRDefault="00290C71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A12F34" w:rsidRPr="002B7A1F" w:rsidRDefault="00A12F34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Подраздел 03 1</w:t>
      </w:r>
      <w:r w:rsidR="00D7329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B7A1F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D7329D" w:rsidRPr="00D7329D">
        <w:rPr>
          <w:rFonts w:ascii="Times New Roman" w:hAnsi="Times New Roman"/>
          <w:b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2B7A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12F34" w:rsidRPr="000B7CC4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04937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  <w:r w:rsidRPr="000B7CC4">
        <w:rPr>
          <w:rFonts w:ascii="Times New Roman" w:hAnsi="Times New Roman"/>
          <w:color w:val="000000"/>
          <w:sz w:val="28"/>
          <w:szCs w:val="28"/>
        </w:rPr>
        <w:t>объектах</w:t>
      </w:r>
      <w:r w:rsidR="00D7329D" w:rsidRPr="000B7CC4">
        <w:rPr>
          <w:rFonts w:ascii="Times New Roman" w:hAnsi="Times New Roman"/>
          <w:color w:val="000000"/>
          <w:sz w:val="28"/>
          <w:szCs w:val="28"/>
        </w:rPr>
        <w:t xml:space="preserve"> на 2018-2022 годы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», утвержденной постановлением Администрации </w:t>
      </w:r>
      <w:r w:rsidR="006038CC" w:rsidRPr="000B7CC4">
        <w:rPr>
          <w:rFonts w:ascii="Times New Roman" w:hAnsi="Times New Roman"/>
          <w:color w:val="000000"/>
          <w:sz w:val="28"/>
          <w:szCs w:val="28"/>
        </w:rPr>
        <w:t>Охочевского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№ </w:t>
      </w:r>
      <w:r w:rsidR="005F3E42" w:rsidRPr="000B7CC4">
        <w:rPr>
          <w:rFonts w:ascii="Times New Roman" w:hAnsi="Times New Roman"/>
          <w:color w:val="000000"/>
          <w:sz w:val="28"/>
          <w:szCs w:val="28"/>
        </w:rPr>
        <w:t>369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3E42" w:rsidRPr="000B7CC4">
        <w:rPr>
          <w:rFonts w:ascii="Times New Roman" w:hAnsi="Times New Roman"/>
          <w:color w:val="000000"/>
          <w:sz w:val="28"/>
          <w:szCs w:val="28"/>
        </w:rPr>
        <w:t>18.12</w:t>
      </w:r>
      <w:r w:rsidRPr="000B7CC4">
        <w:rPr>
          <w:rFonts w:ascii="Times New Roman" w:hAnsi="Times New Roman"/>
          <w:color w:val="000000"/>
          <w:sz w:val="28"/>
          <w:szCs w:val="28"/>
        </w:rPr>
        <w:t>.2017 года</w:t>
      </w:r>
      <w:r w:rsidR="000B7C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7CC4">
        <w:rPr>
          <w:rFonts w:ascii="Times New Roman" w:hAnsi="Times New Roman"/>
          <w:b/>
          <w:color w:val="000000"/>
          <w:sz w:val="28"/>
          <w:szCs w:val="28"/>
        </w:rPr>
        <w:t>программа заканчивает свое действие в 2022 году, р</w:t>
      </w:r>
      <w:r w:rsidR="008173D6">
        <w:rPr>
          <w:rFonts w:ascii="Times New Roman" w:hAnsi="Times New Roman"/>
          <w:b/>
          <w:color w:val="000000"/>
          <w:sz w:val="28"/>
          <w:szCs w:val="28"/>
        </w:rPr>
        <w:t>асходы планируются на 2023 год</w:t>
      </w:r>
      <w:r w:rsidR="00304937" w:rsidRPr="000B7C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EEE" w:rsidRPr="000B7CC4" w:rsidRDefault="003F4EEE" w:rsidP="003F4EEE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2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3F4EEE" w:rsidRPr="000B7CC4" w:rsidRDefault="003F4EEE" w:rsidP="003F4EEE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3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3F4EEE" w:rsidRPr="000B7CC4" w:rsidRDefault="003F4EEE" w:rsidP="003F4EEE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4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091602" w:rsidRPr="000B7CC4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</w:p>
    <w:p w:rsidR="00A12F34" w:rsidRPr="002B7A1F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A12F34" w:rsidRPr="002B7A1F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A12F34" w:rsidRPr="002B7A1F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1F6473" w:rsidRPr="000B7CC4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04937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</w:t>
      </w:r>
      <w:r w:rsidR="006038CC" w:rsidRPr="000B7CC4">
        <w:rPr>
          <w:rFonts w:ascii="Times New Roman" w:hAnsi="Times New Roman"/>
          <w:color w:val="000000"/>
          <w:sz w:val="28"/>
          <w:szCs w:val="28"/>
        </w:rPr>
        <w:t>Охочевском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сельсовете Щигровского района на </w:t>
      </w:r>
      <w:r w:rsidR="00D7329D" w:rsidRPr="000B7CC4">
        <w:rPr>
          <w:rFonts w:ascii="Times New Roman" w:hAnsi="Times New Roman"/>
          <w:color w:val="000000"/>
          <w:sz w:val="28"/>
          <w:szCs w:val="28"/>
        </w:rPr>
        <w:t>2021-2023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0B7CC4" w:rsidRPr="000B7CC4">
        <w:rPr>
          <w:rFonts w:ascii="Times New Roman" w:hAnsi="Times New Roman"/>
          <w:color w:val="000000"/>
          <w:sz w:val="28"/>
          <w:szCs w:val="28"/>
        </w:rPr>
        <w:t>», утвержденной постановлением Администрации Охочевского сельсовета Щигровского района Курской области № 125 от 27.11.2020 года</w:t>
      </w:r>
    </w:p>
    <w:p w:rsidR="001F6473" w:rsidRPr="000B7CC4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2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8F75FA" w:rsidRPr="000B7CC4" w:rsidRDefault="003F4EEE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3</w:t>
      </w:r>
      <w:r w:rsidR="008F75FA" w:rsidRPr="000B7CC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F75FA" w:rsidRPr="000B7CC4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A12F34" w:rsidRPr="000B7CC4" w:rsidRDefault="008F75FA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B7CC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F4EEE" w:rsidRPr="000B7CC4">
        <w:rPr>
          <w:rFonts w:ascii="Times New Roman" w:hAnsi="Times New Roman"/>
          <w:color w:val="000000"/>
          <w:sz w:val="28"/>
          <w:szCs w:val="28"/>
        </w:rPr>
        <w:t>202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4</w:t>
      </w:r>
      <w:r w:rsidR="003F4EEE" w:rsidRPr="000B7CC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 w:rsidRPr="000B7CC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0B7CC4">
        <w:rPr>
          <w:rFonts w:ascii="Times New Roman" w:hAnsi="Times New Roman"/>
          <w:color w:val="000000"/>
          <w:sz w:val="28"/>
          <w:szCs w:val="28"/>
        </w:rPr>
        <w:t>.</w:t>
      </w:r>
    </w:p>
    <w:p w:rsidR="00C46F80" w:rsidRPr="00C46F80" w:rsidRDefault="00C46F80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Раздел 05 00 «Жилищно-коммунальное хозяйство»</w:t>
      </w:r>
    </w:p>
    <w:p w:rsidR="0048556D" w:rsidRDefault="0048556D" w:rsidP="0048556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Подраздел 05 01 «Жилищное хозяйство»</w:t>
      </w:r>
    </w:p>
    <w:p w:rsidR="008870E1" w:rsidRPr="008870E1" w:rsidRDefault="0048556D" w:rsidP="008870E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Планируются </w:t>
      </w:r>
      <w:r w:rsidRPr="0048556D"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/>
          <w:color w:val="000000"/>
          <w:sz w:val="28"/>
          <w:szCs w:val="28"/>
        </w:rPr>
        <w:t xml:space="preserve">субсидий </w:t>
      </w:r>
      <w:r w:rsidRPr="0048556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софинансирование капитальных вложений в объекты государственной (муниципальной) собственности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70E1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программы «</w:t>
      </w:r>
      <w:r w:rsidR="008870E1">
        <w:rPr>
          <w:rFonts w:ascii="Times New Roman" w:hAnsi="Times New Roman"/>
          <w:color w:val="000000"/>
          <w:sz w:val="28"/>
          <w:szCs w:val="28"/>
        </w:rPr>
        <w:t>Переселение граждан Охочевского сельсовета Щигровского района курской области из аварийного жилищного фонда на 2021-2025 (1 сентября) годы со сроком реализации до 31 декабря 2023 года</w:t>
      </w:r>
      <w:r w:rsidR="008870E1" w:rsidRPr="008870E1">
        <w:rPr>
          <w:rFonts w:ascii="Times New Roman" w:hAnsi="Times New Roman"/>
          <w:b/>
          <w:color w:val="000000"/>
          <w:sz w:val="28"/>
          <w:szCs w:val="28"/>
        </w:rPr>
        <w:t xml:space="preserve">», 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Охочевского сельсовета Щигровского района Курской области № 59 от 01.07.2021 года, изменения в программу представлены проектом постановления</w:t>
      </w:r>
    </w:p>
    <w:p w:rsidR="0048556D" w:rsidRPr="008870E1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70E1">
        <w:rPr>
          <w:rFonts w:ascii="Times New Roman" w:hAnsi="Times New Roman"/>
          <w:color w:val="000000"/>
          <w:sz w:val="28"/>
          <w:szCs w:val="28"/>
        </w:rPr>
        <w:t xml:space="preserve">на 2022 год – 32491,77236 тыс. руб., </w:t>
      </w:r>
    </w:p>
    <w:p w:rsidR="0048556D" w:rsidRPr="008870E1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70E1">
        <w:rPr>
          <w:rFonts w:ascii="Times New Roman" w:hAnsi="Times New Roman"/>
          <w:color w:val="000000"/>
          <w:sz w:val="28"/>
          <w:szCs w:val="28"/>
        </w:rPr>
        <w:t>на 2023 – 2024 годы – расходы не планируются.</w:t>
      </w:r>
    </w:p>
    <w:p w:rsidR="0048556D" w:rsidRPr="0048556D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A15DD" w:rsidRPr="002B7A1F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Подраздел 05 03 «Благоустройство»</w:t>
      </w:r>
    </w:p>
    <w:p w:rsidR="008173D6" w:rsidRPr="008173D6" w:rsidRDefault="004008CD" w:rsidP="008173D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329D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F37941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F3ED2" w:rsidRPr="00F37941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F37941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F37941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F37941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F37941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6038CC" w:rsidRPr="00F37941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CF3ED2" w:rsidRPr="00F3794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F37941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F37941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 </w:t>
      </w:r>
      <w:r w:rsidR="008173D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E5DDE" w:rsidRPr="00F37941">
        <w:rPr>
          <w:rFonts w:ascii="Times New Roman" w:hAnsi="Times New Roman"/>
          <w:color w:val="000000"/>
          <w:sz w:val="28"/>
          <w:szCs w:val="28"/>
        </w:rPr>
        <w:t xml:space="preserve">комфортным жильем и коммунальными услугами граждан в муниципальном </w:t>
      </w:r>
      <w:r w:rsidR="00BE5DDE" w:rsidRPr="008173D6">
        <w:rPr>
          <w:rFonts w:ascii="Times New Roman" w:hAnsi="Times New Roman"/>
          <w:color w:val="000000"/>
          <w:sz w:val="28"/>
          <w:szCs w:val="28"/>
        </w:rPr>
        <w:t>образовании «</w:t>
      </w:r>
      <w:r w:rsidR="006038CC" w:rsidRPr="008173D6">
        <w:rPr>
          <w:rFonts w:ascii="Times New Roman" w:hAnsi="Times New Roman"/>
          <w:color w:val="000000"/>
          <w:sz w:val="28"/>
          <w:szCs w:val="28"/>
        </w:rPr>
        <w:t>Охочевский</w:t>
      </w:r>
      <w:r w:rsidR="00BE5DDE" w:rsidRPr="008173D6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7329D" w:rsidRPr="008173D6">
        <w:rPr>
          <w:rFonts w:ascii="Times New Roman" w:hAnsi="Times New Roman"/>
          <w:color w:val="000000"/>
          <w:sz w:val="28"/>
          <w:szCs w:val="28"/>
        </w:rPr>
        <w:t>2021-2023</w:t>
      </w:r>
      <w:r w:rsidR="00BE5DDE" w:rsidRPr="008173D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F37941" w:rsidRPr="008173D6">
        <w:rPr>
          <w:rFonts w:ascii="Times New Roman" w:hAnsi="Times New Roman"/>
          <w:color w:val="000000"/>
          <w:sz w:val="28"/>
          <w:szCs w:val="28"/>
        </w:rPr>
        <w:t>»</w:t>
      </w:r>
      <w:r w:rsidR="008173D6" w:rsidRPr="008173D6">
        <w:rPr>
          <w:rFonts w:ascii="Times New Roman" w:hAnsi="Times New Roman"/>
          <w:color w:val="000000"/>
          <w:sz w:val="28"/>
          <w:szCs w:val="28"/>
        </w:rPr>
        <w:t>,</w:t>
      </w:r>
      <w:r w:rsidR="00F37941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3D6" w:rsidRPr="008173D6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Охочевского сельсовета Щигровского района Курской области № 119 от 27.11.2020 года</w:t>
      </w:r>
      <w:r w:rsidR="008173D6">
        <w:rPr>
          <w:rFonts w:ascii="Times New Roman" w:hAnsi="Times New Roman"/>
          <w:color w:val="000000"/>
          <w:sz w:val="28"/>
          <w:szCs w:val="28"/>
        </w:rPr>
        <w:t>, изменения в программу внесены проектом постановления</w:t>
      </w:r>
    </w:p>
    <w:p w:rsidR="002678D3" w:rsidRPr="008173D6" w:rsidRDefault="002678D3" w:rsidP="002678D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2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8</w:t>
      </w:r>
      <w:r w:rsidR="00D7329D" w:rsidRPr="008173D6">
        <w:rPr>
          <w:rFonts w:ascii="Times New Roman" w:hAnsi="Times New Roman"/>
          <w:color w:val="000000"/>
          <w:sz w:val="28"/>
          <w:szCs w:val="28"/>
        </w:rPr>
        <w:t>1,0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D7329D" w:rsidRPr="008173D6" w:rsidRDefault="003F4EEE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3</w:t>
      </w:r>
      <w:r w:rsidR="00D7329D" w:rsidRPr="008173D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173D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8</w:t>
      </w:r>
      <w:r w:rsidR="00D7329D" w:rsidRPr="008173D6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3F4EEE" w:rsidRPr="008173D6" w:rsidRDefault="00D7329D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73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>202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4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 w:rsidRPr="008173D6">
        <w:rPr>
          <w:rFonts w:ascii="Times New Roman" w:hAnsi="Times New Roman"/>
          <w:color w:val="000000"/>
          <w:sz w:val="28"/>
          <w:szCs w:val="28"/>
        </w:rPr>
        <w:t>расходы не предусмотрены;</w:t>
      </w:r>
      <w:r w:rsidR="003F4EEE" w:rsidRPr="00817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7EF0" w:rsidRPr="00C46F80" w:rsidRDefault="00E844CB" w:rsidP="00AA7EF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DA24DA">
        <w:rPr>
          <w:rFonts w:ascii="Times New Roman" w:hAnsi="Times New Roman"/>
          <w:color w:val="000000"/>
          <w:sz w:val="28"/>
          <w:szCs w:val="28"/>
        </w:rPr>
        <w:t xml:space="preserve">предусмотрены расходы на осуществление муниципальной программы «Организация и содержание мест захоронения в </w:t>
      </w:r>
      <w:r w:rsidR="006038CC" w:rsidRPr="00DA24DA">
        <w:rPr>
          <w:rFonts w:ascii="Times New Roman" w:hAnsi="Times New Roman"/>
          <w:color w:val="000000"/>
          <w:sz w:val="28"/>
          <w:szCs w:val="28"/>
        </w:rPr>
        <w:t>Охочевском</w:t>
      </w:r>
      <w:r w:rsidRPr="00DA24DA">
        <w:rPr>
          <w:rFonts w:ascii="Times New Roman" w:hAnsi="Times New Roman"/>
          <w:color w:val="000000"/>
          <w:sz w:val="28"/>
          <w:szCs w:val="28"/>
        </w:rPr>
        <w:t xml:space="preserve"> сельсовете на 20</w:t>
      </w:r>
      <w:r w:rsidR="000B7CC4">
        <w:rPr>
          <w:rFonts w:ascii="Times New Roman" w:hAnsi="Times New Roman"/>
          <w:color w:val="000000"/>
          <w:sz w:val="28"/>
          <w:szCs w:val="28"/>
        </w:rPr>
        <w:t>22</w:t>
      </w:r>
      <w:r w:rsidRPr="00DA24DA">
        <w:rPr>
          <w:rFonts w:ascii="Times New Roman" w:hAnsi="Times New Roman"/>
          <w:color w:val="000000"/>
          <w:sz w:val="28"/>
          <w:szCs w:val="28"/>
        </w:rPr>
        <w:t>-</w:t>
      </w:r>
      <w:r w:rsidRPr="000B7CC4">
        <w:rPr>
          <w:rFonts w:ascii="Times New Roman" w:hAnsi="Times New Roman"/>
          <w:color w:val="000000"/>
          <w:sz w:val="28"/>
          <w:szCs w:val="28"/>
        </w:rPr>
        <w:t>202</w:t>
      </w:r>
      <w:r w:rsidR="000B7CC4" w:rsidRPr="000B7CC4">
        <w:rPr>
          <w:rFonts w:ascii="Times New Roman" w:hAnsi="Times New Roman"/>
          <w:color w:val="000000"/>
          <w:sz w:val="28"/>
          <w:szCs w:val="28"/>
        </w:rPr>
        <w:t>4</w:t>
      </w:r>
      <w:r w:rsidRPr="000B7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24DA">
        <w:rPr>
          <w:rFonts w:ascii="Times New Roman" w:hAnsi="Times New Roman"/>
          <w:color w:val="000000"/>
          <w:sz w:val="28"/>
          <w:szCs w:val="28"/>
        </w:rPr>
        <w:t>годы</w:t>
      </w:r>
      <w:r w:rsidR="00FC7503" w:rsidRPr="00DA24DA">
        <w:rPr>
          <w:rFonts w:ascii="Times New Roman" w:hAnsi="Times New Roman"/>
          <w:color w:val="000000"/>
          <w:sz w:val="28"/>
          <w:szCs w:val="28"/>
        </w:rPr>
        <w:t>»</w:t>
      </w:r>
      <w:r w:rsidR="002678D3" w:rsidRPr="00DA24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16D9">
        <w:rPr>
          <w:rFonts w:ascii="Times New Roman" w:hAnsi="Times New Roman"/>
          <w:color w:val="000000"/>
          <w:sz w:val="28"/>
          <w:szCs w:val="28"/>
        </w:rPr>
        <w:t>представлен проект программы</w:t>
      </w:r>
    </w:p>
    <w:p w:rsidR="00E844CB" w:rsidRPr="000616D9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420BE0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2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C7503" w:rsidRPr="000616D9">
        <w:rPr>
          <w:rFonts w:ascii="Times New Roman" w:hAnsi="Times New Roman"/>
          <w:color w:val="000000"/>
          <w:sz w:val="28"/>
          <w:szCs w:val="28"/>
        </w:rPr>
        <w:t>1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C46F80" w:rsidRPr="000616D9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3 год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602" w:rsidRPr="000616D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E844CB" w:rsidRPr="000616D9" w:rsidRDefault="00C46F80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91602" w:rsidRPr="000616D9">
        <w:rPr>
          <w:rFonts w:ascii="Times New Roman" w:hAnsi="Times New Roman"/>
          <w:color w:val="000000"/>
          <w:sz w:val="28"/>
          <w:szCs w:val="28"/>
        </w:rPr>
        <w:t>202</w:t>
      </w:r>
      <w:r w:rsidRPr="000616D9">
        <w:rPr>
          <w:rFonts w:ascii="Times New Roman" w:hAnsi="Times New Roman"/>
          <w:color w:val="000000"/>
          <w:sz w:val="28"/>
          <w:szCs w:val="28"/>
        </w:rPr>
        <w:t>4</w:t>
      </w:r>
      <w:r w:rsidR="00091602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4CB" w:rsidRPr="000616D9"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 w:rsidRPr="000616D9">
        <w:rPr>
          <w:rFonts w:ascii="Times New Roman" w:hAnsi="Times New Roman"/>
          <w:color w:val="000000"/>
          <w:sz w:val="28"/>
          <w:szCs w:val="28"/>
        </w:rPr>
        <w:t>1,0 тыс. руб.</w:t>
      </w:r>
    </w:p>
    <w:p w:rsidR="0048556D" w:rsidRPr="0048556D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48556D">
        <w:rPr>
          <w:rFonts w:ascii="Times New Roman" w:hAnsi="Times New Roman"/>
          <w:color w:val="000000"/>
          <w:sz w:val="28"/>
          <w:szCs w:val="28"/>
        </w:rPr>
        <w:t>предусмотрены расходы на осуществление муниципальной программы «</w:t>
      </w:r>
      <w:r>
        <w:rPr>
          <w:rFonts w:ascii="Times New Roman" w:hAnsi="Times New Roman"/>
          <w:color w:val="000000"/>
          <w:sz w:val="28"/>
          <w:szCs w:val="28"/>
        </w:rPr>
        <w:t>Комплексное развитие сельской территории</w:t>
      </w:r>
      <w:r w:rsidRPr="0048556D">
        <w:rPr>
          <w:rFonts w:ascii="Times New Roman" w:hAnsi="Times New Roman"/>
          <w:color w:val="000000"/>
          <w:sz w:val="28"/>
          <w:szCs w:val="28"/>
        </w:rPr>
        <w:t xml:space="preserve"> Охочевско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8556D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а Щигровского района </w:t>
      </w:r>
      <w:r w:rsidRPr="0048556D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870E1">
        <w:rPr>
          <w:rFonts w:ascii="Times New Roman" w:hAnsi="Times New Roman"/>
          <w:color w:val="000000"/>
          <w:sz w:val="28"/>
          <w:szCs w:val="28"/>
        </w:rPr>
        <w:t>-2025</w:t>
      </w:r>
      <w:r w:rsidRPr="0048556D">
        <w:rPr>
          <w:rFonts w:ascii="Times New Roman" w:hAnsi="Times New Roman"/>
          <w:color w:val="000000"/>
          <w:sz w:val="28"/>
          <w:szCs w:val="28"/>
        </w:rPr>
        <w:t xml:space="preserve"> годы», утвержденной постановлением Администрации Охочевского </w:t>
      </w:r>
      <w:r w:rsidRPr="008870E1">
        <w:rPr>
          <w:rFonts w:ascii="Times New Roman" w:hAnsi="Times New Roman"/>
          <w:color w:val="000000"/>
          <w:sz w:val="28"/>
          <w:szCs w:val="28"/>
        </w:rPr>
        <w:t xml:space="preserve">сельсовета Щигровского района Курской области № 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t>46</w:t>
      </w:r>
      <w:r w:rsidRPr="008870E1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t>0</w:t>
      </w:r>
      <w:r w:rsidRPr="008870E1">
        <w:rPr>
          <w:rFonts w:ascii="Times New Roman" w:hAnsi="Times New Roman"/>
          <w:color w:val="000000"/>
          <w:sz w:val="28"/>
          <w:szCs w:val="28"/>
        </w:rPr>
        <w:t>.0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t>3</w:t>
      </w:r>
      <w:r w:rsidRPr="008870E1">
        <w:rPr>
          <w:rFonts w:ascii="Times New Roman" w:hAnsi="Times New Roman"/>
          <w:color w:val="000000"/>
          <w:sz w:val="28"/>
          <w:szCs w:val="28"/>
        </w:rPr>
        <w:t>.20</w:t>
      </w:r>
      <w:r w:rsidR="008870E1" w:rsidRPr="008870E1">
        <w:rPr>
          <w:rFonts w:ascii="Times New Roman" w:hAnsi="Times New Roman"/>
          <w:color w:val="000000"/>
          <w:sz w:val="28"/>
          <w:szCs w:val="28"/>
        </w:rPr>
        <w:t xml:space="preserve">20 года, </w:t>
      </w:r>
      <w:r w:rsidRPr="000B7CC4">
        <w:rPr>
          <w:rFonts w:ascii="Times New Roman" w:hAnsi="Times New Roman"/>
          <w:b/>
          <w:color w:val="000000"/>
          <w:sz w:val="28"/>
          <w:szCs w:val="28"/>
        </w:rPr>
        <w:t xml:space="preserve">изменения в программу внесены </w:t>
      </w:r>
      <w:r w:rsidR="008870E1" w:rsidRPr="000B7CC4">
        <w:rPr>
          <w:rFonts w:ascii="Times New Roman" w:hAnsi="Times New Roman"/>
          <w:b/>
          <w:color w:val="000000"/>
          <w:sz w:val="28"/>
          <w:szCs w:val="28"/>
        </w:rPr>
        <w:t>проектом постановления</w:t>
      </w:r>
      <w:r w:rsidR="000B7CC4">
        <w:rPr>
          <w:rFonts w:ascii="Times New Roman" w:hAnsi="Times New Roman"/>
          <w:b/>
          <w:color w:val="000000"/>
          <w:sz w:val="28"/>
          <w:szCs w:val="28"/>
        </w:rPr>
        <w:t>, но запланированная сумма в проекте бюджета больше, чем в проекте постановления</w:t>
      </w:r>
      <w:r w:rsidRPr="004855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8556D" w:rsidRPr="008870E1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70E1">
        <w:rPr>
          <w:rFonts w:ascii="Times New Roman" w:hAnsi="Times New Roman"/>
          <w:color w:val="000000"/>
          <w:sz w:val="28"/>
          <w:szCs w:val="28"/>
        </w:rPr>
        <w:t xml:space="preserve">на 2022 – 2023 годы – расходы не планируются, </w:t>
      </w:r>
    </w:p>
    <w:p w:rsidR="0048556D" w:rsidRPr="008870E1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870E1">
        <w:rPr>
          <w:rFonts w:ascii="Times New Roman" w:hAnsi="Times New Roman"/>
          <w:color w:val="000000"/>
          <w:sz w:val="28"/>
          <w:szCs w:val="28"/>
        </w:rPr>
        <w:lastRenderedPageBreak/>
        <w:t>на 2024 год – 1660,452 тыс. руб.</w:t>
      </w:r>
    </w:p>
    <w:p w:rsidR="0048556D" w:rsidRPr="0048556D" w:rsidRDefault="0048556D" w:rsidP="0048556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2B7A1F" w:rsidRDefault="004008CD" w:rsidP="002678D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Раздел 0800 «Культура и кинематография»</w:t>
      </w:r>
    </w:p>
    <w:p w:rsidR="00192FBE" w:rsidRPr="002B7A1F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0616D9" w:rsidRPr="000616D9" w:rsidRDefault="00192FBE" w:rsidP="000616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7941">
        <w:rPr>
          <w:rFonts w:ascii="Times New Roman" w:hAnsi="Times New Roman"/>
          <w:color w:val="000000"/>
          <w:sz w:val="28"/>
          <w:szCs w:val="28"/>
        </w:rPr>
        <w:t>В п</w:t>
      </w:r>
      <w:r w:rsidR="004008CD" w:rsidRPr="00F37941">
        <w:rPr>
          <w:rFonts w:ascii="Times New Roman" w:hAnsi="Times New Roman"/>
          <w:color w:val="000000"/>
          <w:sz w:val="28"/>
          <w:szCs w:val="28"/>
        </w:rPr>
        <w:t>одраздел</w:t>
      </w:r>
      <w:r w:rsidRPr="00F37941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F37941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Pr="00F37941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F37941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F37941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</w:t>
      </w:r>
      <w:r w:rsidRPr="000616D9">
        <w:rPr>
          <w:rFonts w:ascii="Times New Roman" w:hAnsi="Times New Roman"/>
          <w:color w:val="000000"/>
          <w:sz w:val="28"/>
          <w:szCs w:val="28"/>
        </w:rPr>
        <w:t>образовании «</w:t>
      </w:r>
      <w:r w:rsidR="006038CC" w:rsidRPr="000616D9">
        <w:rPr>
          <w:rFonts w:ascii="Times New Roman" w:hAnsi="Times New Roman"/>
          <w:color w:val="000000"/>
          <w:sz w:val="28"/>
          <w:szCs w:val="28"/>
        </w:rPr>
        <w:t>Охочевский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7329D" w:rsidRPr="000616D9">
        <w:rPr>
          <w:rFonts w:ascii="Times New Roman" w:hAnsi="Times New Roman"/>
          <w:color w:val="000000"/>
          <w:sz w:val="28"/>
          <w:szCs w:val="28"/>
        </w:rPr>
        <w:t>2021-2023</w:t>
      </w:r>
      <w:r w:rsidR="00F37941" w:rsidRPr="000616D9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6D9" w:rsidRPr="000616D9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Охочевского сельсовета Щигровского района Курской области № 121 от 27.11.2020 года, изменения в программу представлены проектом постановления</w:t>
      </w:r>
    </w:p>
    <w:p w:rsidR="000A15DD" w:rsidRPr="000616D9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420BE0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2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4671E0" w:rsidRPr="000616D9">
        <w:rPr>
          <w:rFonts w:ascii="Times New Roman" w:hAnsi="Times New Roman"/>
          <w:color w:val="000000"/>
          <w:sz w:val="28"/>
          <w:szCs w:val="28"/>
        </w:rPr>
        <w:t>–</w:t>
      </w:r>
      <w:r w:rsidR="00EA0FD9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56D" w:rsidRPr="000616D9">
        <w:rPr>
          <w:rFonts w:ascii="Times New Roman" w:hAnsi="Times New Roman"/>
          <w:color w:val="000000"/>
          <w:sz w:val="28"/>
          <w:szCs w:val="28"/>
        </w:rPr>
        <w:t>699,486</w:t>
      </w:r>
      <w:r w:rsidR="00EA0FD9" w:rsidRPr="000616D9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0616D9">
        <w:rPr>
          <w:rFonts w:ascii="Times New Roman" w:hAnsi="Times New Roman"/>
          <w:color w:val="000000"/>
          <w:sz w:val="28"/>
          <w:szCs w:val="28"/>
        </w:rPr>
        <w:t>.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15DD" w:rsidRPr="000616D9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FC7503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3</w:t>
      </w:r>
      <w:r w:rsidR="000A15DD" w:rsidRPr="000616D9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436,620</w:t>
      </w:r>
      <w:r w:rsidR="000A15DD" w:rsidRPr="000616D9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008CD" w:rsidRPr="000616D9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0616D9">
        <w:rPr>
          <w:rFonts w:ascii="Times New Roman" w:hAnsi="Times New Roman"/>
          <w:color w:val="000000"/>
          <w:sz w:val="28"/>
          <w:szCs w:val="28"/>
        </w:rPr>
        <w:t>202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4</w:t>
      </w:r>
      <w:r w:rsidR="00192FBE" w:rsidRPr="000616D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1E0" w:rsidRPr="000616D9">
        <w:rPr>
          <w:rFonts w:ascii="Times New Roman" w:hAnsi="Times New Roman"/>
          <w:color w:val="000000"/>
          <w:sz w:val="28"/>
          <w:szCs w:val="28"/>
        </w:rPr>
        <w:t>–</w:t>
      </w:r>
      <w:r w:rsidR="00192FBE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F80" w:rsidRPr="000616D9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192FBE" w:rsidRPr="000616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671E0" w:rsidRPr="002B7A1F" w:rsidRDefault="004671E0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2B7A1F" w:rsidRDefault="004008CD" w:rsidP="00BE42E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Раздел 1000 «Социальная политика»</w:t>
      </w:r>
    </w:p>
    <w:p w:rsidR="00BE42E8" w:rsidRPr="002B7A1F" w:rsidRDefault="004008CD" w:rsidP="00BE42E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B7A1F">
        <w:rPr>
          <w:rFonts w:ascii="Times New Roman" w:hAnsi="Times New Roman"/>
          <w:b/>
          <w:color w:val="000000"/>
          <w:sz w:val="28"/>
          <w:szCs w:val="28"/>
        </w:rPr>
        <w:t>Подраздел 1001 «Пенсионное обеспечение»</w:t>
      </w:r>
    </w:p>
    <w:p w:rsidR="000616D9" w:rsidRPr="000616D9" w:rsidRDefault="00BE42E8" w:rsidP="000616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924FA">
        <w:rPr>
          <w:rFonts w:ascii="Times New Roman" w:hAnsi="Times New Roman"/>
          <w:color w:val="000000"/>
          <w:sz w:val="28"/>
          <w:szCs w:val="28"/>
        </w:rPr>
        <w:t>Предусматриваются расходы на</w:t>
      </w:r>
      <w:r w:rsidR="004008CD" w:rsidRPr="00F924FA">
        <w:rPr>
          <w:rFonts w:ascii="Times New Roman" w:hAnsi="Times New Roman"/>
          <w:color w:val="000000"/>
          <w:sz w:val="28"/>
          <w:szCs w:val="28"/>
        </w:rPr>
        <w:t xml:space="preserve"> реализаци</w:t>
      </w:r>
      <w:r w:rsidRPr="00F924FA">
        <w:rPr>
          <w:rFonts w:ascii="Times New Roman" w:hAnsi="Times New Roman"/>
          <w:color w:val="000000"/>
          <w:sz w:val="28"/>
          <w:szCs w:val="28"/>
        </w:rPr>
        <w:t>ю подпрограммы «Развитие мер социальной поддержки отдельных категорий граждан»</w:t>
      </w:r>
      <w:r w:rsidR="004008CD" w:rsidRPr="00F924FA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4008CD" w:rsidRPr="000616D9">
        <w:rPr>
          <w:rFonts w:ascii="Times New Roman" w:hAnsi="Times New Roman"/>
          <w:color w:val="000000"/>
          <w:sz w:val="28"/>
          <w:szCs w:val="28"/>
        </w:rPr>
        <w:t>программы «Социальная поддержка граждан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8CC" w:rsidRPr="000616D9">
        <w:rPr>
          <w:rFonts w:ascii="Times New Roman" w:hAnsi="Times New Roman"/>
          <w:color w:val="000000"/>
          <w:sz w:val="28"/>
          <w:szCs w:val="28"/>
        </w:rPr>
        <w:t>Охочевского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</w:t>
      </w:r>
      <w:r w:rsidR="00D7329D" w:rsidRPr="000616D9">
        <w:rPr>
          <w:rFonts w:ascii="Times New Roman" w:hAnsi="Times New Roman"/>
          <w:color w:val="000000"/>
          <w:sz w:val="28"/>
          <w:szCs w:val="28"/>
        </w:rPr>
        <w:t>2021-2023</w:t>
      </w:r>
      <w:r w:rsidR="00F924FA" w:rsidRPr="000616D9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616D9" w:rsidRPr="000616D9">
        <w:rPr>
          <w:rFonts w:ascii="Times New Roman" w:hAnsi="Times New Roman"/>
          <w:color w:val="000000"/>
          <w:sz w:val="28"/>
          <w:szCs w:val="28"/>
        </w:rPr>
        <w:t>,</w:t>
      </w:r>
      <w:r w:rsidR="00F924FA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6D9" w:rsidRPr="000616D9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Охочевского сельсовета Щигровского района Курской области № 123 от 27.11.2020 года</w:t>
      </w:r>
    </w:p>
    <w:p w:rsidR="000A15DD" w:rsidRPr="000616D9" w:rsidRDefault="00BE42E8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420BE0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48556D" w:rsidRPr="000616D9">
        <w:rPr>
          <w:rFonts w:ascii="Times New Roman" w:hAnsi="Times New Roman"/>
          <w:color w:val="000000"/>
          <w:sz w:val="28"/>
          <w:szCs w:val="28"/>
        </w:rPr>
        <w:t>2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0A15DD" w:rsidRPr="000616D9">
        <w:rPr>
          <w:rFonts w:ascii="Times New Roman" w:hAnsi="Times New Roman"/>
          <w:color w:val="000000"/>
          <w:sz w:val="28"/>
          <w:szCs w:val="28"/>
        </w:rPr>
        <w:t>-</w:t>
      </w:r>
      <w:r w:rsidR="00EA0FD9"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1E0" w:rsidRPr="000616D9">
        <w:rPr>
          <w:rFonts w:ascii="Times New Roman" w:hAnsi="Times New Roman"/>
          <w:color w:val="000000"/>
          <w:sz w:val="28"/>
          <w:szCs w:val="28"/>
        </w:rPr>
        <w:t>1</w:t>
      </w:r>
      <w:r w:rsidR="00D7329D" w:rsidRPr="000616D9">
        <w:rPr>
          <w:rFonts w:ascii="Times New Roman" w:hAnsi="Times New Roman"/>
          <w:color w:val="000000"/>
          <w:sz w:val="28"/>
          <w:szCs w:val="28"/>
        </w:rPr>
        <w:t>55</w:t>
      </w:r>
      <w:r w:rsidRPr="000616D9">
        <w:rPr>
          <w:rFonts w:ascii="Times New Roman" w:hAnsi="Times New Roman"/>
          <w:color w:val="000000"/>
          <w:sz w:val="28"/>
          <w:szCs w:val="28"/>
        </w:rPr>
        <w:t>,0</w:t>
      </w:r>
      <w:r w:rsidR="00EA0FD9" w:rsidRPr="000616D9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руб., </w:t>
      </w:r>
    </w:p>
    <w:p w:rsidR="004008CD" w:rsidRPr="000616D9" w:rsidRDefault="00BE42E8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</w:t>
      </w:r>
      <w:r w:rsidR="00FC7503" w:rsidRPr="000616D9">
        <w:rPr>
          <w:rFonts w:ascii="Times New Roman" w:hAnsi="Times New Roman"/>
          <w:color w:val="000000"/>
          <w:sz w:val="28"/>
          <w:szCs w:val="28"/>
        </w:rPr>
        <w:t>2</w:t>
      </w:r>
      <w:r w:rsidR="0048556D" w:rsidRPr="000616D9">
        <w:rPr>
          <w:rFonts w:ascii="Times New Roman" w:hAnsi="Times New Roman"/>
          <w:color w:val="000000"/>
          <w:sz w:val="28"/>
          <w:szCs w:val="28"/>
        </w:rPr>
        <w:t>3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A15DD" w:rsidRPr="000616D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671E0" w:rsidRPr="000616D9">
        <w:rPr>
          <w:rFonts w:ascii="Times New Roman" w:hAnsi="Times New Roman"/>
          <w:color w:val="000000"/>
          <w:sz w:val="28"/>
          <w:szCs w:val="28"/>
        </w:rPr>
        <w:t>1</w:t>
      </w:r>
      <w:r w:rsidR="00D7329D" w:rsidRPr="000616D9">
        <w:rPr>
          <w:rFonts w:ascii="Times New Roman" w:hAnsi="Times New Roman"/>
          <w:color w:val="000000"/>
          <w:sz w:val="28"/>
          <w:szCs w:val="28"/>
        </w:rPr>
        <w:t>55</w:t>
      </w:r>
      <w:r w:rsidRPr="000616D9">
        <w:rPr>
          <w:rFonts w:ascii="Times New Roman" w:hAnsi="Times New Roman"/>
          <w:color w:val="000000"/>
          <w:sz w:val="28"/>
          <w:szCs w:val="28"/>
        </w:rPr>
        <w:t>,0 тыс. руб</w:t>
      </w:r>
      <w:r w:rsidR="004008CD" w:rsidRPr="000616D9">
        <w:rPr>
          <w:rFonts w:ascii="Times New Roman" w:hAnsi="Times New Roman"/>
          <w:color w:val="000000"/>
          <w:sz w:val="28"/>
          <w:szCs w:val="28"/>
        </w:rPr>
        <w:t>.</w:t>
      </w:r>
      <w:r w:rsidR="000A15DD" w:rsidRPr="000616D9">
        <w:rPr>
          <w:rFonts w:ascii="Times New Roman" w:hAnsi="Times New Roman"/>
          <w:color w:val="000000"/>
          <w:sz w:val="28"/>
          <w:szCs w:val="28"/>
        </w:rPr>
        <w:t>,</w:t>
      </w:r>
    </w:p>
    <w:p w:rsidR="000A15DD" w:rsidRPr="000616D9" w:rsidRDefault="000A15DD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6D9">
        <w:rPr>
          <w:rFonts w:ascii="Times New Roman" w:hAnsi="Times New Roman"/>
          <w:color w:val="000000"/>
          <w:sz w:val="28"/>
          <w:szCs w:val="28"/>
        </w:rPr>
        <w:t>на 202</w:t>
      </w:r>
      <w:r w:rsidR="0048556D" w:rsidRPr="000616D9">
        <w:rPr>
          <w:rFonts w:ascii="Times New Roman" w:hAnsi="Times New Roman"/>
          <w:color w:val="000000"/>
          <w:sz w:val="28"/>
          <w:szCs w:val="28"/>
        </w:rPr>
        <w:t>4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48556D" w:rsidRPr="000616D9">
        <w:rPr>
          <w:rFonts w:ascii="Times New Roman" w:hAnsi="Times New Roman"/>
          <w:color w:val="000000"/>
          <w:sz w:val="28"/>
          <w:szCs w:val="28"/>
        </w:rPr>
        <w:t>–</w:t>
      </w:r>
      <w:r w:rsidRPr="00061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56D" w:rsidRPr="000616D9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0616D9">
        <w:rPr>
          <w:rFonts w:ascii="Times New Roman" w:hAnsi="Times New Roman"/>
          <w:color w:val="000000"/>
          <w:sz w:val="28"/>
          <w:szCs w:val="28"/>
        </w:rPr>
        <w:t>.</w:t>
      </w:r>
    </w:p>
    <w:p w:rsidR="00D93F63" w:rsidRPr="000616D9" w:rsidRDefault="00D93F63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D45F0" w:rsidRPr="00A02C7F" w:rsidRDefault="000D45F0" w:rsidP="000D45F0">
      <w:pPr>
        <w:spacing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0BE0" w:rsidRDefault="00420BE0" w:rsidP="00420BE0">
      <w:pPr>
        <w:spacing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Представленный проект Решения о бюджете предоставлен в соответствии со ст. 185 БК РФ, соответствует требованиям ст.184.2 Бюджетного Кодекса Российской Федерации и содержит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предварительные итоги социально-экономического развития муниципального </w:t>
      </w: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образования, прогноз социально-экономического развития, методики прогнозирования налоговых и не налоговых доходов и планирования бюджетных ассигнований, паспорта муниципальных программ, изменения, вносимые в муниципальные программы и иные документы.</w:t>
      </w:r>
    </w:p>
    <w:p w:rsidR="00420BE0" w:rsidRDefault="00420BE0" w:rsidP="00420BE0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16D9" w:rsidRPr="000616D9" w:rsidRDefault="005D1B7B" w:rsidP="005D1B7B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В приложении № 5 по доходам на 2022 год плановые налоговые и неналоговые доходы привести в соответствии с прогнозными расчетами</w:t>
      </w:r>
      <w:r w:rsidR="00913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 всех приложениях по расходам необходимо пересчитать итоговые значения по разделам и подразделам</w:t>
      </w:r>
      <w:r w:rsidR="00913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а также уточнить сумму субвенций на 2024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  <w:r w:rsidR="000616D9" w:rsidRPr="000616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13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привести в соответствие все</w:t>
      </w:r>
      <w:bookmarkStart w:id="0" w:name="_GoBack"/>
      <w:bookmarkEnd w:id="0"/>
      <w:r w:rsidR="000616D9" w:rsidRPr="000616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параметры бюджета.</w:t>
      </w:r>
    </w:p>
    <w:p w:rsidR="00F924FA" w:rsidRPr="00420BE0" w:rsidRDefault="00F924FA" w:rsidP="00420BE0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0BE0" w:rsidRPr="00420BE0" w:rsidRDefault="00420BE0" w:rsidP="00420BE0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B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Рекомендации:</w:t>
      </w:r>
    </w:p>
    <w:p w:rsidR="00EF38D4" w:rsidRPr="00420BE0" w:rsidRDefault="00EF38D4" w:rsidP="00420BE0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0BE0" w:rsidRPr="00420BE0" w:rsidRDefault="00420BE0" w:rsidP="00420BE0">
      <w:pPr>
        <w:spacing w:after="10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Рекомендовать депутатам Собрания депутатов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Охочев</w:t>
      </w: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Щигровского района Курской области рассмотреть проект, после уточнения всех параметров бюджета принять Решение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Охочев</w:t>
      </w: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ский сельсовет» Щигровского района Курской области на </w:t>
      </w:r>
      <w:r w:rsidR="00735100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плановый период 2023 и 2024</w:t>
      </w:r>
      <w:r w:rsidR="000916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годов».</w:t>
      </w:r>
      <w:r w:rsidRPr="00420B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420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24FA" w:rsidRDefault="00F924FA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4FA" w:rsidRDefault="00F924FA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4FA" w:rsidRDefault="00F924FA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4FA" w:rsidRDefault="00F924FA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C65" w:rsidRPr="0051675A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</w:t>
      </w:r>
    </w:p>
    <w:p w:rsidR="00A66670" w:rsidRDefault="00121276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«Щигровский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5167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2072"/>
    <w:rsid w:val="0000664C"/>
    <w:rsid w:val="00016291"/>
    <w:rsid w:val="000361FF"/>
    <w:rsid w:val="00036E3F"/>
    <w:rsid w:val="00041E58"/>
    <w:rsid w:val="00044141"/>
    <w:rsid w:val="00044D4C"/>
    <w:rsid w:val="000616D9"/>
    <w:rsid w:val="00061A76"/>
    <w:rsid w:val="00062BD2"/>
    <w:rsid w:val="00073E10"/>
    <w:rsid w:val="0008247D"/>
    <w:rsid w:val="00090E95"/>
    <w:rsid w:val="00091602"/>
    <w:rsid w:val="000A15DD"/>
    <w:rsid w:val="000A38A1"/>
    <w:rsid w:val="000B77ED"/>
    <w:rsid w:val="000B7CC4"/>
    <w:rsid w:val="000C3626"/>
    <w:rsid w:val="000C5C8D"/>
    <w:rsid w:val="000C634B"/>
    <w:rsid w:val="000D06DC"/>
    <w:rsid w:val="000D40B0"/>
    <w:rsid w:val="000D45F0"/>
    <w:rsid w:val="000D5AA3"/>
    <w:rsid w:val="000D7CB3"/>
    <w:rsid w:val="000E00EC"/>
    <w:rsid w:val="000E2D07"/>
    <w:rsid w:val="000E4D46"/>
    <w:rsid w:val="000E5743"/>
    <w:rsid w:val="000E7D30"/>
    <w:rsid w:val="00121276"/>
    <w:rsid w:val="00121A57"/>
    <w:rsid w:val="001258EA"/>
    <w:rsid w:val="00127F55"/>
    <w:rsid w:val="00131004"/>
    <w:rsid w:val="0013330A"/>
    <w:rsid w:val="001343EA"/>
    <w:rsid w:val="001345DD"/>
    <w:rsid w:val="001417FD"/>
    <w:rsid w:val="0016421B"/>
    <w:rsid w:val="001769C0"/>
    <w:rsid w:val="00186030"/>
    <w:rsid w:val="00192FBE"/>
    <w:rsid w:val="0019433F"/>
    <w:rsid w:val="001972EC"/>
    <w:rsid w:val="00197B1D"/>
    <w:rsid w:val="001A01EC"/>
    <w:rsid w:val="001B1BFE"/>
    <w:rsid w:val="001B5A75"/>
    <w:rsid w:val="001C4FB2"/>
    <w:rsid w:val="001D57CF"/>
    <w:rsid w:val="001D5ACF"/>
    <w:rsid w:val="001F09C0"/>
    <w:rsid w:val="001F0E22"/>
    <w:rsid w:val="001F6473"/>
    <w:rsid w:val="00212F3D"/>
    <w:rsid w:val="00224B1B"/>
    <w:rsid w:val="00250B44"/>
    <w:rsid w:val="002525D4"/>
    <w:rsid w:val="002627C7"/>
    <w:rsid w:val="002678D3"/>
    <w:rsid w:val="00271093"/>
    <w:rsid w:val="002766DF"/>
    <w:rsid w:val="00280B37"/>
    <w:rsid w:val="00290C71"/>
    <w:rsid w:val="0029623A"/>
    <w:rsid w:val="002A379F"/>
    <w:rsid w:val="002A4B43"/>
    <w:rsid w:val="002A60F8"/>
    <w:rsid w:val="002B7A1F"/>
    <w:rsid w:val="002C0527"/>
    <w:rsid w:val="002C5B9F"/>
    <w:rsid w:val="002D2914"/>
    <w:rsid w:val="002D2951"/>
    <w:rsid w:val="002D5155"/>
    <w:rsid w:val="002E0A96"/>
    <w:rsid w:val="002E1E56"/>
    <w:rsid w:val="002F7A98"/>
    <w:rsid w:val="003046DE"/>
    <w:rsid w:val="00304937"/>
    <w:rsid w:val="00322997"/>
    <w:rsid w:val="00324AC6"/>
    <w:rsid w:val="003341FD"/>
    <w:rsid w:val="00346102"/>
    <w:rsid w:val="00347E3E"/>
    <w:rsid w:val="003519E8"/>
    <w:rsid w:val="0035726E"/>
    <w:rsid w:val="00366CA6"/>
    <w:rsid w:val="00380ECF"/>
    <w:rsid w:val="00381EA2"/>
    <w:rsid w:val="0038517C"/>
    <w:rsid w:val="00385E2E"/>
    <w:rsid w:val="0039663E"/>
    <w:rsid w:val="003A6E31"/>
    <w:rsid w:val="003A6E7B"/>
    <w:rsid w:val="003B09F9"/>
    <w:rsid w:val="003B0EDF"/>
    <w:rsid w:val="003E7304"/>
    <w:rsid w:val="003F4EEE"/>
    <w:rsid w:val="004008CD"/>
    <w:rsid w:val="00400D05"/>
    <w:rsid w:val="00406EE5"/>
    <w:rsid w:val="00414BE2"/>
    <w:rsid w:val="00420BE0"/>
    <w:rsid w:val="00420F55"/>
    <w:rsid w:val="00421D3E"/>
    <w:rsid w:val="00434552"/>
    <w:rsid w:val="004363D4"/>
    <w:rsid w:val="0043658F"/>
    <w:rsid w:val="00442320"/>
    <w:rsid w:val="0046146F"/>
    <w:rsid w:val="004671E0"/>
    <w:rsid w:val="00472E0E"/>
    <w:rsid w:val="004761B0"/>
    <w:rsid w:val="004837B4"/>
    <w:rsid w:val="0048556D"/>
    <w:rsid w:val="00492977"/>
    <w:rsid w:val="00493445"/>
    <w:rsid w:val="00496F92"/>
    <w:rsid w:val="004A2F7C"/>
    <w:rsid w:val="004A5279"/>
    <w:rsid w:val="004A6B7B"/>
    <w:rsid w:val="004C1F87"/>
    <w:rsid w:val="004D317C"/>
    <w:rsid w:val="004E2BC5"/>
    <w:rsid w:val="004E5342"/>
    <w:rsid w:val="004F4621"/>
    <w:rsid w:val="004F7DEA"/>
    <w:rsid w:val="0051675A"/>
    <w:rsid w:val="0052572B"/>
    <w:rsid w:val="005317E9"/>
    <w:rsid w:val="0053620B"/>
    <w:rsid w:val="005524FA"/>
    <w:rsid w:val="00561095"/>
    <w:rsid w:val="0056663F"/>
    <w:rsid w:val="0057062D"/>
    <w:rsid w:val="00573F4A"/>
    <w:rsid w:val="00574EBA"/>
    <w:rsid w:val="005A2F3D"/>
    <w:rsid w:val="005C1B40"/>
    <w:rsid w:val="005D1B7B"/>
    <w:rsid w:val="005D326A"/>
    <w:rsid w:val="005D60B5"/>
    <w:rsid w:val="005E02C0"/>
    <w:rsid w:val="005E267E"/>
    <w:rsid w:val="005F21C5"/>
    <w:rsid w:val="005F31F8"/>
    <w:rsid w:val="005F3E42"/>
    <w:rsid w:val="006038CC"/>
    <w:rsid w:val="00611C1A"/>
    <w:rsid w:val="0062066F"/>
    <w:rsid w:val="006220DB"/>
    <w:rsid w:val="0062564A"/>
    <w:rsid w:val="00657E30"/>
    <w:rsid w:val="00665351"/>
    <w:rsid w:val="0067240D"/>
    <w:rsid w:val="00672DC3"/>
    <w:rsid w:val="006743AE"/>
    <w:rsid w:val="00675E86"/>
    <w:rsid w:val="006841D4"/>
    <w:rsid w:val="006934A7"/>
    <w:rsid w:val="0069595A"/>
    <w:rsid w:val="006A30C7"/>
    <w:rsid w:val="006A6B9C"/>
    <w:rsid w:val="006D0464"/>
    <w:rsid w:val="006D0C3B"/>
    <w:rsid w:val="006E6065"/>
    <w:rsid w:val="006E70F9"/>
    <w:rsid w:val="006F3FC7"/>
    <w:rsid w:val="007006D2"/>
    <w:rsid w:val="007065F7"/>
    <w:rsid w:val="00706788"/>
    <w:rsid w:val="00726401"/>
    <w:rsid w:val="007339E3"/>
    <w:rsid w:val="00735100"/>
    <w:rsid w:val="00744E42"/>
    <w:rsid w:val="00746553"/>
    <w:rsid w:val="00751852"/>
    <w:rsid w:val="00754941"/>
    <w:rsid w:val="00754B9E"/>
    <w:rsid w:val="00755AE6"/>
    <w:rsid w:val="007564CD"/>
    <w:rsid w:val="00765848"/>
    <w:rsid w:val="00767CCF"/>
    <w:rsid w:val="00791C6F"/>
    <w:rsid w:val="007A097E"/>
    <w:rsid w:val="007C3439"/>
    <w:rsid w:val="007C4D5C"/>
    <w:rsid w:val="007C68AC"/>
    <w:rsid w:val="007D5754"/>
    <w:rsid w:val="007F154A"/>
    <w:rsid w:val="00805EF7"/>
    <w:rsid w:val="00810B36"/>
    <w:rsid w:val="008136F8"/>
    <w:rsid w:val="00815827"/>
    <w:rsid w:val="00816BC4"/>
    <w:rsid w:val="008173D6"/>
    <w:rsid w:val="0082181E"/>
    <w:rsid w:val="008220FE"/>
    <w:rsid w:val="00827844"/>
    <w:rsid w:val="00830895"/>
    <w:rsid w:val="00840830"/>
    <w:rsid w:val="00840E72"/>
    <w:rsid w:val="008410D9"/>
    <w:rsid w:val="00845643"/>
    <w:rsid w:val="00846434"/>
    <w:rsid w:val="00870669"/>
    <w:rsid w:val="00880666"/>
    <w:rsid w:val="008870E1"/>
    <w:rsid w:val="008912AD"/>
    <w:rsid w:val="008A0DDA"/>
    <w:rsid w:val="008A0F3F"/>
    <w:rsid w:val="008A31D9"/>
    <w:rsid w:val="008B2DF9"/>
    <w:rsid w:val="008B30F4"/>
    <w:rsid w:val="008B714C"/>
    <w:rsid w:val="008C05DB"/>
    <w:rsid w:val="008C610F"/>
    <w:rsid w:val="008D4B8A"/>
    <w:rsid w:val="008E582A"/>
    <w:rsid w:val="008E7D05"/>
    <w:rsid w:val="008F75FA"/>
    <w:rsid w:val="00906682"/>
    <w:rsid w:val="0091129F"/>
    <w:rsid w:val="00911FF7"/>
    <w:rsid w:val="009137B0"/>
    <w:rsid w:val="00927E04"/>
    <w:rsid w:val="00932EC8"/>
    <w:rsid w:val="0093681A"/>
    <w:rsid w:val="0094148A"/>
    <w:rsid w:val="0095424F"/>
    <w:rsid w:val="00960765"/>
    <w:rsid w:val="00967782"/>
    <w:rsid w:val="009B340C"/>
    <w:rsid w:val="009B4D05"/>
    <w:rsid w:val="009B54EF"/>
    <w:rsid w:val="009D3954"/>
    <w:rsid w:val="009D7285"/>
    <w:rsid w:val="009D778F"/>
    <w:rsid w:val="009E08E0"/>
    <w:rsid w:val="009E605D"/>
    <w:rsid w:val="00A02C7F"/>
    <w:rsid w:val="00A12F34"/>
    <w:rsid w:val="00A14AB7"/>
    <w:rsid w:val="00A221E9"/>
    <w:rsid w:val="00A23C1E"/>
    <w:rsid w:val="00A26F99"/>
    <w:rsid w:val="00A2792C"/>
    <w:rsid w:val="00A30C7E"/>
    <w:rsid w:val="00A456FA"/>
    <w:rsid w:val="00A46D65"/>
    <w:rsid w:val="00A54FBF"/>
    <w:rsid w:val="00A66670"/>
    <w:rsid w:val="00A842C4"/>
    <w:rsid w:val="00A8585C"/>
    <w:rsid w:val="00A914BE"/>
    <w:rsid w:val="00A930BC"/>
    <w:rsid w:val="00A93A9D"/>
    <w:rsid w:val="00A95A71"/>
    <w:rsid w:val="00AA620F"/>
    <w:rsid w:val="00AA7EF0"/>
    <w:rsid w:val="00AB7803"/>
    <w:rsid w:val="00AC2A47"/>
    <w:rsid w:val="00AE00BA"/>
    <w:rsid w:val="00AE0129"/>
    <w:rsid w:val="00AF29C9"/>
    <w:rsid w:val="00B01933"/>
    <w:rsid w:val="00B063C9"/>
    <w:rsid w:val="00B13800"/>
    <w:rsid w:val="00B26D22"/>
    <w:rsid w:val="00B329DC"/>
    <w:rsid w:val="00B421AE"/>
    <w:rsid w:val="00B50A66"/>
    <w:rsid w:val="00B51EAF"/>
    <w:rsid w:val="00B63C65"/>
    <w:rsid w:val="00B80B44"/>
    <w:rsid w:val="00B8169E"/>
    <w:rsid w:val="00BD0B87"/>
    <w:rsid w:val="00BD25DE"/>
    <w:rsid w:val="00BD5368"/>
    <w:rsid w:val="00BE0D11"/>
    <w:rsid w:val="00BE42E8"/>
    <w:rsid w:val="00BE5DDE"/>
    <w:rsid w:val="00BF518A"/>
    <w:rsid w:val="00C200A7"/>
    <w:rsid w:val="00C238BA"/>
    <w:rsid w:val="00C41650"/>
    <w:rsid w:val="00C46F80"/>
    <w:rsid w:val="00C523EA"/>
    <w:rsid w:val="00C5749B"/>
    <w:rsid w:val="00C74331"/>
    <w:rsid w:val="00C77E80"/>
    <w:rsid w:val="00C809E1"/>
    <w:rsid w:val="00C82215"/>
    <w:rsid w:val="00C85888"/>
    <w:rsid w:val="00CB49A2"/>
    <w:rsid w:val="00CC1834"/>
    <w:rsid w:val="00CC4725"/>
    <w:rsid w:val="00CC5A0B"/>
    <w:rsid w:val="00CD2555"/>
    <w:rsid w:val="00CE017B"/>
    <w:rsid w:val="00CE095F"/>
    <w:rsid w:val="00CE6C13"/>
    <w:rsid w:val="00CE74B0"/>
    <w:rsid w:val="00CF06B3"/>
    <w:rsid w:val="00CF3ED2"/>
    <w:rsid w:val="00D01E54"/>
    <w:rsid w:val="00D17654"/>
    <w:rsid w:val="00D20321"/>
    <w:rsid w:val="00D23B69"/>
    <w:rsid w:val="00D23C2C"/>
    <w:rsid w:val="00D341D9"/>
    <w:rsid w:val="00D42EB3"/>
    <w:rsid w:val="00D466C0"/>
    <w:rsid w:val="00D56D6D"/>
    <w:rsid w:val="00D616B2"/>
    <w:rsid w:val="00D62C57"/>
    <w:rsid w:val="00D7329D"/>
    <w:rsid w:val="00D80F78"/>
    <w:rsid w:val="00D82496"/>
    <w:rsid w:val="00D93F63"/>
    <w:rsid w:val="00D97369"/>
    <w:rsid w:val="00DA24DA"/>
    <w:rsid w:val="00DB61F4"/>
    <w:rsid w:val="00DC269F"/>
    <w:rsid w:val="00DC7259"/>
    <w:rsid w:val="00DD0983"/>
    <w:rsid w:val="00DE002C"/>
    <w:rsid w:val="00DE6157"/>
    <w:rsid w:val="00DF4661"/>
    <w:rsid w:val="00E21CD2"/>
    <w:rsid w:val="00E3443A"/>
    <w:rsid w:val="00E34EBE"/>
    <w:rsid w:val="00E463D1"/>
    <w:rsid w:val="00E479F4"/>
    <w:rsid w:val="00E47C7F"/>
    <w:rsid w:val="00E60334"/>
    <w:rsid w:val="00E67678"/>
    <w:rsid w:val="00E706C6"/>
    <w:rsid w:val="00E73CEA"/>
    <w:rsid w:val="00E81071"/>
    <w:rsid w:val="00E844CB"/>
    <w:rsid w:val="00E9145C"/>
    <w:rsid w:val="00EA0FD9"/>
    <w:rsid w:val="00EC3EF6"/>
    <w:rsid w:val="00EE3610"/>
    <w:rsid w:val="00EE7B07"/>
    <w:rsid w:val="00EF38D4"/>
    <w:rsid w:val="00EF72B9"/>
    <w:rsid w:val="00F01887"/>
    <w:rsid w:val="00F25F41"/>
    <w:rsid w:val="00F322A6"/>
    <w:rsid w:val="00F37941"/>
    <w:rsid w:val="00F37C4E"/>
    <w:rsid w:val="00F42817"/>
    <w:rsid w:val="00F55184"/>
    <w:rsid w:val="00F73B93"/>
    <w:rsid w:val="00F82FD7"/>
    <w:rsid w:val="00F843C6"/>
    <w:rsid w:val="00F924FA"/>
    <w:rsid w:val="00F959BF"/>
    <w:rsid w:val="00FA3D1B"/>
    <w:rsid w:val="00FA6555"/>
    <w:rsid w:val="00FC7503"/>
    <w:rsid w:val="00FC7AA1"/>
    <w:rsid w:val="00FD7B38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698D-E9E9-45A6-87B0-179B0459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6875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121</cp:revision>
  <cp:lastPrinted>2021-11-30T11:46:00Z</cp:lastPrinted>
  <dcterms:created xsi:type="dcterms:W3CDTF">2012-11-26T12:56:00Z</dcterms:created>
  <dcterms:modified xsi:type="dcterms:W3CDTF">2021-11-30T11:48:00Z</dcterms:modified>
</cp:coreProperties>
</file>