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30377">
        <w:rPr>
          <w:rFonts w:ascii="Times New Roman" w:hAnsi="Times New Roman" w:cs="Times New Roman"/>
          <w:sz w:val="24"/>
          <w:szCs w:val="24"/>
        </w:rPr>
        <w:t>N 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786C8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430377">
        <w:rPr>
          <w:rFonts w:ascii="Times New Roman" w:hAnsi="Times New Roman" w:cs="Times New Roman"/>
          <w:sz w:val="24"/>
          <w:szCs w:val="24"/>
        </w:rPr>
        <w:t>2-я Семеновка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430377">
        <w:rPr>
          <w:rFonts w:ascii="Times New Roman" w:hAnsi="Times New Roman" w:cs="Times New Roman"/>
          <w:sz w:val="24"/>
          <w:szCs w:val="24"/>
        </w:rPr>
        <w:t>11-00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F904ED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F904ED">
        <w:rPr>
          <w:rFonts w:ascii="Times New Roman" w:hAnsi="Times New Roman" w:cs="Times New Roman"/>
          <w:sz w:val="24"/>
          <w:szCs w:val="24"/>
        </w:rPr>
        <w:t xml:space="preserve"> сельсовет, д.2-я Семеновка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CF4611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F4611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F4611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25F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ECEB-FEE0-42D2-8692-328C699C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2021-04-26T08:38:00Z</dcterms:created>
  <dcterms:modified xsi:type="dcterms:W3CDTF">2021-05-27T09:56:00Z</dcterms:modified>
</cp:coreProperties>
</file>