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2341"/>
        <w:tblW w:w="9747" w:type="dxa"/>
        <w:tblLook w:val="04A0"/>
      </w:tblPr>
      <w:tblGrid>
        <w:gridCol w:w="3109"/>
        <w:gridCol w:w="6638"/>
      </w:tblGrid>
      <w:tr w:rsidR="00693E36" w:rsidTr="006D1BD7">
        <w:tc>
          <w:tcPr>
            <w:tcW w:w="9747" w:type="dxa"/>
            <w:gridSpan w:val="2"/>
          </w:tcPr>
          <w:p w:rsidR="00693E36" w:rsidRPr="00693E36" w:rsidRDefault="00CF717D" w:rsidP="00693E3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Администрация  Щигровского  района  </w:t>
            </w:r>
          </w:p>
        </w:tc>
      </w:tr>
      <w:tr w:rsidR="001803DB" w:rsidTr="006D1BD7">
        <w:trPr>
          <w:trHeight w:val="601"/>
        </w:trPr>
        <w:tc>
          <w:tcPr>
            <w:tcW w:w="9747" w:type="dxa"/>
            <w:gridSpan w:val="2"/>
            <w:vAlign w:val="center"/>
          </w:tcPr>
          <w:p w:rsidR="001803DB" w:rsidRPr="001803DB" w:rsidRDefault="001803DB" w:rsidP="001803D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803D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Блок </w:t>
            </w:r>
            <w:r w:rsidR="00A51E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–</w:t>
            </w:r>
            <w:r w:rsidRPr="001803D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A51E5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Общая характеристика</w:t>
            </w:r>
            <w:r w:rsidRPr="001803D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МО</w:t>
            </w:r>
          </w:p>
        </w:tc>
      </w:tr>
      <w:tr w:rsidR="001803DB" w:rsidRPr="00DD49AA" w:rsidTr="006D1BD7">
        <w:tc>
          <w:tcPr>
            <w:tcW w:w="3109" w:type="dxa"/>
          </w:tcPr>
          <w:p w:rsidR="001803DB" w:rsidRPr="00DD49AA" w:rsidRDefault="001803DB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Общая характеристика месторасположения МО</w:t>
            </w:r>
          </w:p>
        </w:tc>
        <w:tc>
          <w:tcPr>
            <w:tcW w:w="6638" w:type="dxa"/>
          </w:tcPr>
          <w:p w:rsidR="001803DB" w:rsidRPr="00DD49AA" w:rsidRDefault="001803DB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A671E" w:rsidRPr="00DD49AA">
              <w:rPr>
                <w:rFonts w:ascii="Times New Roman" w:hAnsi="Times New Roman" w:cs="Times New Roman"/>
                <w:sz w:val="28"/>
                <w:szCs w:val="28"/>
              </w:rPr>
              <w:t>Щигровский  район  расположен  в северо-восточной части области</w:t>
            </w:r>
            <w:r w:rsidR="00F12DD5"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 в 60 км от областного центра</w:t>
            </w:r>
            <w:r w:rsidR="00357DF7" w:rsidRPr="00DD49A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12DD5"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7DF7" w:rsidRPr="00DD49A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Протяженность с запада на восток — 32 км, а с севера на юг — 37 км</w:t>
            </w:r>
            <w:r w:rsidR="00357DF7"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. Район </w:t>
            </w:r>
            <w:r w:rsidR="004A671E"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  граничит с </w:t>
            </w:r>
            <w:proofErr w:type="spellStart"/>
            <w:r w:rsidR="004A671E" w:rsidRPr="00DD49AA">
              <w:rPr>
                <w:rFonts w:ascii="Times New Roman" w:hAnsi="Times New Roman" w:cs="Times New Roman"/>
                <w:sz w:val="28"/>
                <w:szCs w:val="28"/>
              </w:rPr>
              <w:t>Черемисиновским</w:t>
            </w:r>
            <w:proofErr w:type="spellEnd"/>
            <w:r w:rsidR="004A671E"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4A671E" w:rsidRPr="00DD49AA">
              <w:rPr>
                <w:rFonts w:ascii="Times New Roman" w:hAnsi="Times New Roman" w:cs="Times New Roman"/>
                <w:sz w:val="28"/>
                <w:szCs w:val="28"/>
              </w:rPr>
              <w:t>Тимским</w:t>
            </w:r>
            <w:proofErr w:type="spellEnd"/>
            <w:r w:rsidR="004A671E"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4A671E" w:rsidRPr="00DD49AA">
              <w:rPr>
                <w:rFonts w:ascii="Times New Roman" w:hAnsi="Times New Roman" w:cs="Times New Roman"/>
                <w:sz w:val="28"/>
                <w:szCs w:val="28"/>
              </w:rPr>
              <w:t>Солнцевским</w:t>
            </w:r>
            <w:proofErr w:type="spellEnd"/>
            <w:r w:rsidR="004A671E"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4A671E" w:rsidRPr="00DD49AA">
              <w:rPr>
                <w:rFonts w:ascii="Times New Roman" w:hAnsi="Times New Roman" w:cs="Times New Roman"/>
                <w:sz w:val="28"/>
                <w:szCs w:val="28"/>
              </w:rPr>
              <w:t>Золотухинским</w:t>
            </w:r>
            <w:proofErr w:type="spellEnd"/>
            <w:r w:rsidR="004A671E"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  и  Орловской  областью.  Район  расположен  в   поясе  умеренного   континентального  климата</w:t>
            </w:r>
            <w:r w:rsidR="00E32806" w:rsidRPr="00DD49AA">
              <w:rPr>
                <w:rFonts w:ascii="Times New Roman" w:hAnsi="Times New Roman" w:cs="Times New Roman"/>
                <w:sz w:val="28"/>
                <w:szCs w:val="28"/>
              </w:rPr>
              <w:t>. Общая площадь района – 1,26 тыс.кв</w:t>
            </w:r>
            <w:proofErr w:type="gramStart"/>
            <w:r w:rsidR="00E32806" w:rsidRPr="00DD49AA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="00E32806" w:rsidRPr="00DD49AA">
              <w:rPr>
                <w:rFonts w:ascii="Times New Roman" w:hAnsi="Times New Roman" w:cs="Times New Roman"/>
                <w:sz w:val="28"/>
                <w:szCs w:val="28"/>
              </w:rPr>
              <w:t>м (4,2% территории Курской области).</w:t>
            </w:r>
          </w:p>
        </w:tc>
      </w:tr>
      <w:tr w:rsidR="001803DB" w:rsidRPr="00DD49AA" w:rsidTr="006D1BD7">
        <w:tc>
          <w:tcPr>
            <w:tcW w:w="3109" w:type="dxa"/>
          </w:tcPr>
          <w:p w:rsidR="001803DB" w:rsidRPr="00DD49AA" w:rsidRDefault="001803DB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Сильные стороны Муниципального образования (перечислить по порядку!) </w:t>
            </w:r>
          </w:p>
        </w:tc>
        <w:tc>
          <w:tcPr>
            <w:tcW w:w="6638" w:type="dxa"/>
          </w:tcPr>
          <w:p w:rsidR="007A191D" w:rsidRPr="00DD49AA" w:rsidRDefault="007A191D" w:rsidP="007A191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1.Транспорт как инфраструктурная отрасль обеспечивает базовые условия жизнедеятельности и развития района. Электроэнергетика является основой функционирования экономики и жизнеобеспечения, поэтому стратегической задачей предприятий электроэнергетики является бесперебойное и надежное обеспечение хозяйствующих субъектов, объектов социальной сферы и населения района электроэнергией.</w:t>
            </w:r>
          </w:p>
          <w:p w:rsidR="007A191D" w:rsidRPr="00DD49AA" w:rsidRDefault="007A191D" w:rsidP="007A191D">
            <w:pPr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Электроснабжение потребителей Щигровского района Курской области осуществляется от центров питания 35-110 кВ филиала ПАО «</w:t>
            </w:r>
            <w:proofErr w:type="spellStart"/>
            <w:r w:rsidRPr="00DD49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Россети</w:t>
            </w:r>
            <w:proofErr w:type="spellEnd"/>
            <w:r w:rsidRPr="00DD49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Центр</w:t>
            </w:r>
            <w:proofErr w:type="gramStart"/>
            <w:r w:rsidRPr="00DD49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»-</w:t>
            </w:r>
            <w:proofErr w:type="spellStart"/>
            <w:proofErr w:type="gramEnd"/>
            <w:r w:rsidRPr="00DD49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Курскэнерго</w:t>
            </w:r>
            <w:proofErr w:type="spellEnd"/>
            <w:r w:rsidRPr="00DD49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..</w:t>
            </w:r>
          </w:p>
          <w:p w:rsidR="001803DB" w:rsidRPr="00DD49AA" w:rsidRDefault="007A191D" w:rsidP="007A191D">
            <w:pPr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Отдельных канализационных сетей в  районе  нет.</w:t>
            </w:r>
          </w:p>
          <w:p w:rsidR="00BD7FB2" w:rsidRPr="00DD49AA" w:rsidRDefault="007A191D" w:rsidP="007A1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   2.</w:t>
            </w:r>
            <w:r w:rsidR="00BD7FB2"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Основу экономики Щигровского района составляет сельское хозяйство. Основные промышленные предприятия сосредоточены на территории города Щигры, который в состав района не входит. На полях района выращивают пшеницу, ячмень, овёс, гречиху, кукурузу, сахарную свёклу, бахчевые культуры. На территории района функционируют хозяйства всех категорий, включая </w:t>
            </w:r>
            <w:proofErr w:type="spellStart"/>
            <w:r w:rsidR="00BD7FB2" w:rsidRPr="00DD49AA">
              <w:rPr>
                <w:rFonts w:ascii="Times New Roman" w:hAnsi="Times New Roman" w:cs="Times New Roman"/>
                <w:sz w:val="28"/>
                <w:szCs w:val="28"/>
              </w:rPr>
              <w:t>сельхозорганизации</w:t>
            </w:r>
            <w:proofErr w:type="spellEnd"/>
            <w:r w:rsidR="00BD7FB2" w:rsidRPr="00DD49AA">
              <w:rPr>
                <w:rFonts w:ascii="Times New Roman" w:hAnsi="Times New Roman" w:cs="Times New Roman"/>
                <w:sz w:val="28"/>
                <w:szCs w:val="28"/>
              </w:rPr>
              <w:t>, крестьянско-фермерские хозяйства, хозяйства населения</w:t>
            </w:r>
          </w:p>
          <w:p w:rsidR="00DD49AA" w:rsidRPr="00036D12" w:rsidRDefault="007A191D" w:rsidP="00DD49AA">
            <w:pPr>
              <w:pStyle w:val="af0"/>
              <w:spacing w:before="120"/>
              <w:ind w:left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36D1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proofErr w:type="gramStart"/>
            <w:r w:rsidR="00DD49AA" w:rsidRPr="00036D12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 w:rsidR="00DD49AA" w:rsidRPr="00036D1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муниципалитетах  района   функционируют   22  библиотеки </w:t>
            </w:r>
            <w:r w:rsidR="00036D12" w:rsidRPr="00036D12">
              <w:rPr>
                <w:rFonts w:ascii="Times New Roman" w:hAnsi="Times New Roman" w:cs="Times New Roman"/>
                <w:sz w:val="28"/>
                <w:szCs w:val="28"/>
              </w:rPr>
              <w:t>22 клубных  учреждения</w:t>
            </w:r>
            <w:r w:rsidR="00DD49AA" w:rsidRPr="00036D1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36D12" w:rsidRPr="00036D12">
              <w:rPr>
                <w:rFonts w:ascii="Times New Roman" w:hAnsi="Times New Roman" w:cs="Times New Roman"/>
                <w:sz w:val="28"/>
                <w:szCs w:val="28"/>
              </w:rPr>
              <w:t xml:space="preserve">17 </w:t>
            </w:r>
            <w:proofErr w:type="spellStart"/>
            <w:r w:rsidR="00036D12" w:rsidRPr="00036D12">
              <w:rPr>
                <w:rFonts w:ascii="Times New Roman" w:hAnsi="Times New Roman" w:cs="Times New Roman"/>
                <w:sz w:val="28"/>
                <w:szCs w:val="28"/>
              </w:rPr>
              <w:t>ФАПов</w:t>
            </w:r>
            <w:proofErr w:type="spellEnd"/>
            <w:r w:rsidR="00036D12" w:rsidRPr="00036D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D49AA" w:rsidRPr="00036D12">
              <w:rPr>
                <w:rFonts w:ascii="Times New Roman" w:hAnsi="Times New Roman" w:cs="Times New Roman"/>
                <w:sz w:val="28"/>
                <w:szCs w:val="28"/>
              </w:rPr>
              <w:t xml:space="preserve"> и 2 учреждения  общей  врачебной  практики.,6 базовых общеобразовательных организаций, 2  детских  сада</w:t>
            </w:r>
          </w:p>
          <w:p w:rsidR="00B35096" w:rsidRPr="006D1BD7" w:rsidRDefault="00B35096" w:rsidP="006D1BD7">
            <w:pPr>
              <w:pStyle w:val="ae"/>
              <w:tabs>
                <w:tab w:val="left" w:pos="2535"/>
              </w:tabs>
              <w:spacing w:after="0" w:line="240" w:lineRule="auto"/>
              <w:ind w:right="175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1BD7">
              <w:rPr>
                <w:rFonts w:ascii="Times New Roman" w:hAnsi="Times New Roman" w:cs="Times New Roman"/>
                <w:sz w:val="28"/>
                <w:szCs w:val="28"/>
              </w:rPr>
              <w:t xml:space="preserve">4.Развитию инвестиционной деятельности в Щигровском муниципальном районе способствует реализация муниципальной программы «Создание </w:t>
            </w:r>
            <w:r w:rsidRPr="006D1B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благоприятных условий для привлечения инвестиций в экономику Щигровского района на 202</w:t>
            </w:r>
            <w:r w:rsidR="006D1BD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D1BD7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6D1BD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D1BD7">
              <w:rPr>
                <w:rFonts w:ascii="Times New Roman" w:hAnsi="Times New Roman" w:cs="Times New Roman"/>
                <w:sz w:val="28"/>
                <w:szCs w:val="28"/>
              </w:rPr>
              <w:t xml:space="preserve"> годы», наличие  свободных участков  и муниципального имущества для привлечения  инвесторов. </w:t>
            </w:r>
          </w:p>
          <w:p w:rsidR="00B35096" w:rsidRPr="00DD49AA" w:rsidRDefault="00B35096" w:rsidP="00B35096">
            <w:pPr>
              <w:pStyle w:val="a4"/>
              <w:ind w:left="3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163D" w:rsidRPr="00DD49AA" w:rsidRDefault="00811A37" w:rsidP="00811A37">
            <w:pPr>
              <w:autoSpaceDE w:val="0"/>
              <w:autoSpaceDN w:val="0"/>
              <w:adjustRightInd w:val="0"/>
              <w:spacing w:after="16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A163D" w:rsidRPr="00DD49AA">
              <w:rPr>
                <w:rFonts w:ascii="Times New Roman" w:hAnsi="Times New Roman" w:cs="Times New Roman"/>
                <w:sz w:val="28"/>
                <w:szCs w:val="28"/>
              </w:rPr>
              <w:t>.В районе разработан и действует туристский маршрут "Руда и люди".</w:t>
            </w:r>
          </w:p>
          <w:p w:rsidR="00EA163D" w:rsidRPr="00DD49AA" w:rsidRDefault="00EA163D" w:rsidP="00EA163D">
            <w:pPr>
              <w:autoSpaceDE w:val="0"/>
              <w:autoSpaceDN w:val="0"/>
              <w:adjustRightInd w:val="0"/>
              <w:spacing w:after="160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Предлагается посетить экскурсионный маршрут «Руда и люди» о начале работ по развертыванию глубоким бурением района Курских магнитных аномалий. </w:t>
            </w:r>
            <w:proofErr w:type="gramStart"/>
            <w:r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Начало разработки маршрута было посвящено 95 </w:t>
            </w:r>
            <w:proofErr w:type="spellStart"/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летию</w:t>
            </w:r>
            <w:proofErr w:type="spellEnd"/>
            <w:r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 (1921)  закладки первой буровой скважины №1 КМА  под д. Лозовка Щигровского района), в результате чего был сделан первый практический шаг в трудном и увлекательном открытии, исследовании, разведке и, в конечном счете, создании в регионе КМА - крупнейшей в мире минерально-сырьевой базы для черной металлургии Российской Федерации.</w:t>
            </w:r>
            <w:proofErr w:type="gramEnd"/>
          </w:p>
          <w:p w:rsidR="001803DB" w:rsidRPr="00DD49AA" w:rsidRDefault="001803DB" w:rsidP="00811A37">
            <w:pPr>
              <w:rPr>
                <w:sz w:val="28"/>
                <w:szCs w:val="28"/>
              </w:rPr>
            </w:pPr>
          </w:p>
        </w:tc>
      </w:tr>
      <w:tr w:rsidR="00A51E54" w:rsidRPr="00DD49AA" w:rsidTr="006D1BD7">
        <w:tc>
          <w:tcPr>
            <w:tcW w:w="9747" w:type="dxa"/>
            <w:gridSpan w:val="2"/>
          </w:tcPr>
          <w:p w:rsidR="00A51E54" w:rsidRPr="00DD49AA" w:rsidRDefault="00A51E54" w:rsidP="00A51E5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Социально-экономические показатели МО</w:t>
            </w:r>
          </w:p>
        </w:tc>
      </w:tr>
      <w:tr w:rsidR="00A51E54" w:rsidRPr="00DD49AA" w:rsidTr="006D1BD7">
        <w:tc>
          <w:tcPr>
            <w:tcW w:w="9747" w:type="dxa"/>
            <w:gridSpan w:val="2"/>
          </w:tcPr>
          <w:p w:rsidR="00A51E54" w:rsidRPr="00DD49AA" w:rsidRDefault="00A51E54" w:rsidP="00A51E5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Население МО</w:t>
            </w:r>
          </w:p>
        </w:tc>
      </w:tr>
      <w:tr w:rsidR="00A51E54" w:rsidRPr="00DD49AA" w:rsidTr="006D1BD7">
        <w:tc>
          <w:tcPr>
            <w:tcW w:w="3109" w:type="dxa"/>
          </w:tcPr>
          <w:p w:rsidR="00A51E54" w:rsidRPr="00DD49AA" w:rsidRDefault="00A51E54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Средняя численность населения МО на 01.01.2024 год</w:t>
            </w:r>
          </w:p>
        </w:tc>
        <w:tc>
          <w:tcPr>
            <w:tcW w:w="6638" w:type="dxa"/>
          </w:tcPr>
          <w:p w:rsidR="00A51E54" w:rsidRPr="00DD49AA" w:rsidRDefault="004A671E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9127 </w:t>
            </w:r>
            <w:r w:rsidR="00A51E54" w:rsidRPr="00DD49AA">
              <w:rPr>
                <w:rFonts w:ascii="Times New Roman" w:hAnsi="Times New Roman" w:cs="Times New Roman"/>
                <w:sz w:val="28"/>
                <w:szCs w:val="28"/>
              </w:rPr>
              <w:t>тыс. человек</w:t>
            </w:r>
          </w:p>
        </w:tc>
      </w:tr>
      <w:tr w:rsidR="00A51E54" w:rsidRPr="00DD49AA" w:rsidTr="006D1BD7">
        <w:tc>
          <w:tcPr>
            <w:tcW w:w="3109" w:type="dxa"/>
          </w:tcPr>
          <w:p w:rsidR="00A51E54" w:rsidRPr="00DD49AA" w:rsidRDefault="00A51E54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Численность трудоспособного населения МО на 01.01.2024 год</w:t>
            </w:r>
          </w:p>
        </w:tc>
        <w:tc>
          <w:tcPr>
            <w:tcW w:w="6638" w:type="dxa"/>
          </w:tcPr>
          <w:p w:rsidR="00A51E54" w:rsidRPr="00DD49AA" w:rsidRDefault="004A671E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 4765 </w:t>
            </w:r>
            <w:r w:rsidR="00A51E54" w:rsidRPr="00DD49AA">
              <w:rPr>
                <w:rFonts w:ascii="Times New Roman" w:hAnsi="Times New Roman" w:cs="Times New Roman"/>
                <w:sz w:val="28"/>
                <w:szCs w:val="28"/>
              </w:rPr>
              <w:t>тыс. человек</w:t>
            </w:r>
          </w:p>
        </w:tc>
      </w:tr>
      <w:tr w:rsidR="00A51E54" w:rsidRPr="00DD49AA" w:rsidTr="006D1BD7">
        <w:tc>
          <w:tcPr>
            <w:tcW w:w="3109" w:type="dxa"/>
          </w:tcPr>
          <w:p w:rsidR="00A51E54" w:rsidRPr="00DD49AA" w:rsidRDefault="00CE38C4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 по полу </w:t>
            </w:r>
          </w:p>
        </w:tc>
        <w:tc>
          <w:tcPr>
            <w:tcW w:w="6638" w:type="dxa"/>
          </w:tcPr>
          <w:p w:rsidR="004A671E" w:rsidRPr="00DD49AA" w:rsidRDefault="004A671E" w:rsidP="004A6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CE38C4" w:rsidRPr="00DD49AA">
              <w:rPr>
                <w:rFonts w:ascii="Times New Roman" w:hAnsi="Times New Roman" w:cs="Times New Roman"/>
                <w:sz w:val="28"/>
                <w:szCs w:val="28"/>
              </w:rPr>
              <w:t>ужчин</w:t>
            </w: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-4244</w:t>
            </w:r>
            <w:r w:rsidR="00CE38C4"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тыс. человек (46%),</w:t>
            </w:r>
            <w:r w:rsidR="00CE38C4"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51E54" w:rsidRPr="00DD49AA" w:rsidRDefault="00CE38C4" w:rsidP="004A67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женщины </w:t>
            </w:r>
            <w:r w:rsidR="004A671E"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-4883 </w:t>
            </w: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тыс. человек</w:t>
            </w:r>
            <w:r w:rsidR="004A671E"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 (54%)</w:t>
            </w:r>
          </w:p>
        </w:tc>
      </w:tr>
      <w:tr w:rsidR="00A51E54" w:rsidRPr="00DD49AA" w:rsidTr="006D1BD7">
        <w:tc>
          <w:tcPr>
            <w:tcW w:w="3109" w:type="dxa"/>
          </w:tcPr>
          <w:p w:rsidR="00A51E54" w:rsidRPr="00DD49AA" w:rsidRDefault="00CE38C4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 по возрасту</w:t>
            </w:r>
          </w:p>
        </w:tc>
        <w:tc>
          <w:tcPr>
            <w:tcW w:w="6638" w:type="dxa"/>
          </w:tcPr>
          <w:p w:rsidR="00A51E54" w:rsidRPr="00DD49AA" w:rsidRDefault="00CE38C4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Средний возраст жителя МО (мужчина и женщина)</w:t>
            </w:r>
          </w:p>
          <w:p w:rsidR="00342CFD" w:rsidRPr="00DD49AA" w:rsidRDefault="00C21E7F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41,4</w:t>
            </w:r>
            <w:r w:rsidR="00342CFD"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 мужчины </w:t>
            </w: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46,9</w:t>
            </w:r>
            <w:r w:rsidR="00342CFD" w:rsidRPr="00DD49AA">
              <w:rPr>
                <w:rFonts w:ascii="Times New Roman" w:hAnsi="Times New Roman" w:cs="Times New Roman"/>
                <w:sz w:val="28"/>
                <w:szCs w:val="28"/>
              </w:rPr>
              <w:t>-женщины</w:t>
            </w:r>
          </w:p>
          <w:p w:rsidR="00342CFD" w:rsidRPr="00DD49AA" w:rsidRDefault="00342CFD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8C4" w:rsidRPr="00DD49AA" w:rsidTr="006D1BD7">
        <w:tc>
          <w:tcPr>
            <w:tcW w:w="3109" w:type="dxa"/>
          </w:tcPr>
          <w:p w:rsidR="00CE38C4" w:rsidRPr="00DD49AA" w:rsidRDefault="00CE38C4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Уровень безработицы </w:t>
            </w:r>
          </w:p>
        </w:tc>
        <w:tc>
          <w:tcPr>
            <w:tcW w:w="6638" w:type="dxa"/>
          </w:tcPr>
          <w:p w:rsidR="00CE38C4" w:rsidRPr="00DD49AA" w:rsidRDefault="00036D12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0,5</w:t>
            </w:r>
            <w:r w:rsidR="00CE38C4"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 % </w:t>
            </w:r>
          </w:p>
        </w:tc>
      </w:tr>
      <w:tr w:rsidR="00CE38C4" w:rsidRPr="00DD49AA" w:rsidTr="006D1BD7">
        <w:tc>
          <w:tcPr>
            <w:tcW w:w="9747" w:type="dxa"/>
            <w:gridSpan w:val="2"/>
          </w:tcPr>
          <w:p w:rsidR="00CE38C4" w:rsidRPr="00DD49AA" w:rsidRDefault="00CE38C4" w:rsidP="00CE38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Экономика МО</w:t>
            </w:r>
          </w:p>
        </w:tc>
      </w:tr>
      <w:tr w:rsidR="00A51E54" w:rsidRPr="00DD49AA" w:rsidTr="006D1BD7">
        <w:tc>
          <w:tcPr>
            <w:tcW w:w="3109" w:type="dxa"/>
          </w:tcPr>
          <w:p w:rsidR="00A51E54" w:rsidRPr="00DD49AA" w:rsidRDefault="00CE38C4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Основные виды экономической деятельности на территории МО</w:t>
            </w:r>
          </w:p>
        </w:tc>
        <w:tc>
          <w:tcPr>
            <w:tcW w:w="6638" w:type="dxa"/>
          </w:tcPr>
          <w:p w:rsidR="00A51E54" w:rsidRPr="00DD49AA" w:rsidRDefault="00A44172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Сельское  хозяйство</w:t>
            </w:r>
          </w:p>
        </w:tc>
      </w:tr>
      <w:tr w:rsidR="00A51E54" w:rsidRPr="00DD49AA" w:rsidTr="006D1BD7">
        <w:tc>
          <w:tcPr>
            <w:tcW w:w="3109" w:type="dxa"/>
          </w:tcPr>
          <w:p w:rsidR="00A51E54" w:rsidRPr="00036D12" w:rsidRDefault="00A51E54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6D12">
              <w:rPr>
                <w:rFonts w:ascii="Times New Roman" w:hAnsi="Times New Roman" w:cs="Times New Roman"/>
                <w:sz w:val="28"/>
                <w:szCs w:val="28"/>
              </w:rPr>
              <w:t>Объём инвестиций в основной капитал</w:t>
            </w:r>
          </w:p>
        </w:tc>
        <w:tc>
          <w:tcPr>
            <w:tcW w:w="6638" w:type="dxa"/>
          </w:tcPr>
          <w:p w:rsidR="00A51E54" w:rsidRPr="00036D12" w:rsidRDefault="00BE0476" w:rsidP="00036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6D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6D12" w:rsidRPr="00036D12">
              <w:rPr>
                <w:rFonts w:ascii="Times New Roman" w:hAnsi="Times New Roman" w:cs="Times New Roman"/>
                <w:sz w:val="28"/>
                <w:szCs w:val="28"/>
              </w:rPr>
              <w:t>За  9 месяцев  2024  года  составил 232</w:t>
            </w:r>
            <w:r w:rsidRPr="00036D12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="00A51E54" w:rsidRPr="00036D12">
              <w:rPr>
                <w:rFonts w:ascii="Times New Roman" w:hAnsi="Times New Roman" w:cs="Times New Roman"/>
                <w:sz w:val="28"/>
                <w:szCs w:val="28"/>
              </w:rPr>
              <w:t xml:space="preserve">лн. рублей </w:t>
            </w:r>
          </w:p>
        </w:tc>
      </w:tr>
      <w:tr w:rsidR="00A51E54" w:rsidRPr="00DD49AA" w:rsidTr="006D1BD7">
        <w:tc>
          <w:tcPr>
            <w:tcW w:w="3109" w:type="dxa"/>
          </w:tcPr>
          <w:p w:rsidR="00A51E54" w:rsidRPr="00036D12" w:rsidRDefault="00A51E54" w:rsidP="00693E36">
            <w:pPr>
              <w:rPr>
                <w:sz w:val="28"/>
                <w:szCs w:val="28"/>
              </w:rPr>
            </w:pPr>
            <w:r w:rsidRPr="00036D12">
              <w:rPr>
                <w:rFonts w:ascii="Times New Roman" w:hAnsi="Times New Roman" w:cs="Times New Roman"/>
                <w:sz w:val="28"/>
                <w:szCs w:val="28"/>
              </w:rPr>
              <w:t xml:space="preserve">Индекс </w:t>
            </w:r>
            <w:r w:rsidRPr="00036D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промышленного производства</w:t>
            </w:r>
          </w:p>
        </w:tc>
        <w:tc>
          <w:tcPr>
            <w:tcW w:w="6638" w:type="dxa"/>
          </w:tcPr>
          <w:p w:rsidR="00A51E54" w:rsidRPr="00036D12" w:rsidRDefault="00A51E54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6D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% </w:t>
            </w:r>
          </w:p>
        </w:tc>
      </w:tr>
      <w:tr w:rsidR="00A51E54" w:rsidRPr="00DD49AA" w:rsidTr="006D1BD7">
        <w:tc>
          <w:tcPr>
            <w:tcW w:w="3109" w:type="dxa"/>
          </w:tcPr>
          <w:p w:rsidR="00A51E54" w:rsidRPr="00036D12" w:rsidRDefault="00CE38C4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6D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 внутреннего регионального продукта (ВРП),</w:t>
            </w:r>
          </w:p>
        </w:tc>
        <w:tc>
          <w:tcPr>
            <w:tcW w:w="6638" w:type="dxa"/>
          </w:tcPr>
          <w:p w:rsidR="00A51E54" w:rsidRPr="00036D12" w:rsidRDefault="00B267D5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6D1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51E54" w:rsidRPr="00DD49AA" w:rsidTr="006D1BD7">
        <w:trPr>
          <w:trHeight w:val="723"/>
        </w:trPr>
        <w:tc>
          <w:tcPr>
            <w:tcW w:w="3109" w:type="dxa"/>
          </w:tcPr>
          <w:p w:rsidR="00A51E54" w:rsidRPr="00036D12" w:rsidRDefault="00A51E54" w:rsidP="00693E36">
            <w:pPr>
              <w:rPr>
                <w:sz w:val="28"/>
                <w:szCs w:val="28"/>
              </w:rPr>
            </w:pPr>
            <w:r w:rsidRPr="00036D12">
              <w:rPr>
                <w:rFonts w:ascii="Times New Roman" w:hAnsi="Times New Roman" w:cs="Times New Roman"/>
                <w:sz w:val="28"/>
                <w:szCs w:val="28"/>
              </w:rPr>
              <w:t>Среднемесячная заработная плата</w:t>
            </w:r>
          </w:p>
        </w:tc>
        <w:tc>
          <w:tcPr>
            <w:tcW w:w="6638" w:type="dxa"/>
          </w:tcPr>
          <w:p w:rsidR="00FA0064" w:rsidRPr="00036D12" w:rsidRDefault="00A51E54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6D12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по состоянию на </w:t>
            </w:r>
            <w:r w:rsidR="00036D12" w:rsidRPr="00036D1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36D12"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  <w:r w:rsidR="00036D12" w:rsidRPr="00036D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6D12">
              <w:rPr>
                <w:rFonts w:ascii="Times New Roman" w:hAnsi="Times New Roman" w:cs="Times New Roman"/>
                <w:sz w:val="28"/>
                <w:szCs w:val="28"/>
              </w:rPr>
              <w:t xml:space="preserve"> 2024 года</w:t>
            </w:r>
          </w:p>
          <w:p w:rsidR="00A51E54" w:rsidRPr="00036D12" w:rsidRDefault="00036D12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6D12">
              <w:rPr>
                <w:rFonts w:ascii="Times New Roman" w:hAnsi="Times New Roman" w:cs="Times New Roman"/>
                <w:sz w:val="28"/>
                <w:szCs w:val="28"/>
              </w:rPr>
              <w:t>57031,4</w:t>
            </w:r>
          </w:p>
        </w:tc>
      </w:tr>
      <w:tr w:rsidR="00CE38C4" w:rsidRPr="00DD49AA" w:rsidTr="006D1BD7">
        <w:tc>
          <w:tcPr>
            <w:tcW w:w="9747" w:type="dxa"/>
            <w:gridSpan w:val="2"/>
          </w:tcPr>
          <w:p w:rsidR="00CE38C4" w:rsidRPr="00DD49AA" w:rsidRDefault="00CE38C4" w:rsidP="00CE38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Финансы МО</w:t>
            </w:r>
          </w:p>
        </w:tc>
      </w:tr>
      <w:tr w:rsidR="00CE38C4" w:rsidRPr="00DD49AA" w:rsidTr="006D1BD7">
        <w:tc>
          <w:tcPr>
            <w:tcW w:w="3109" w:type="dxa"/>
          </w:tcPr>
          <w:p w:rsidR="00CE38C4" w:rsidRPr="00DD49AA" w:rsidRDefault="00CE38C4" w:rsidP="00D95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Доходы и расходы бюджета</w:t>
            </w:r>
            <w:r w:rsidR="006D1BD7">
              <w:rPr>
                <w:rFonts w:ascii="Times New Roman" w:hAnsi="Times New Roman" w:cs="Times New Roman"/>
                <w:sz w:val="28"/>
                <w:szCs w:val="28"/>
              </w:rPr>
              <w:t xml:space="preserve">  (</w:t>
            </w:r>
            <w:r w:rsidR="00D95593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proofErr w:type="spellStart"/>
            <w:r w:rsidR="00D95593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="00D9559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638" w:type="dxa"/>
          </w:tcPr>
          <w:p w:rsidR="00CE38C4" w:rsidRPr="00F23C44" w:rsidRDefault="00D95593" w:rsidP="00693E36">
            <w:pPr>
              <w:rPr>
                <w:sz w:val="28"/>
                <w:szCs w:val="28"/>
              </w:rPr>
            </w:pPr>
            <w:r w:rsidRPr="00F23C44">
              <w:rPr>
                <w:sz w:val="28"/>
                <w:szCs w:val="28"/>
              </w:rPr>
              <w:t>Доходы</w:t>
            </w:r>
            <w:proofErr w:type="gramStart"/>
            <w:r w:rsidRPr="00F23C44">
              <w:rPr>
                <w:sz w:val="28"/>
                <w:szCs w:val="28"/>
              </w:rPr>
              <w:t xml:space="preserve"> :</w:t>
            </w:r>
            <w:proofErr w:type="gramEnd"/>
            <w:r w:rsidR="00F23C44" w:rsidRPr="00F23C44">
              <w:rPr>
                <w:sz w:val="28"/>
                <w:szCs w:val="28"/>
              </w:rPr>
              <w:t>547439,7</w:t>
            </w:r>
          </w:p>
          <w:p w:rsidR="00D95593" w:rsidRPr="00F23C44" w:rsidRDefault="00D95593" w:rsidP="00F23C44">
            <w:pPr>
              <w:rPr>
                <w:sz w:val="28"/>
                <w:szCs w:val="28"/>
              </w:rPr>
            </w:pPr>
            <w:r w:rsidRPr="00F23C44">
              <w:rPr>
                <w:sz w:val="28"/>
                <w:szCs w:val="28"/>
              </w:rPr>
              <w:t>Расходы:</w:t>
            </w:r>
            <w:r w:rsidR="00F23C44" w:rsidRPr="00F23C44">
              <w:rPr>
                <w:sz w:val="28"/>
                <w:szCs w:val="28"/>
              </w:rPr>
              <w:t>536364,6</w:t>
            </w:r>
          </w:p>
        </w:tc>
      </w:tr>
      <w:tr w:rsidR="00D95593" w:rsidRPr="00DD49AA" w:rsidTr="006D1BD7">
        <w:tc>
          <w:tcPr>
            <w:tcW w:w="3109" w:type="dxa"/>
          </w:tcPr>
          <w:p w:rsidR="00D95593" w:rsidRPr="00DD49AA" w:rsidRDefault="00D95593" w:rsidP="00D95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Налоговые поступлени</w:t>
            </w:r>
            <w:proofErr w:type="gramStart"/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638" w:type="dxa"/>
          </w:tcPr>
          <w:p w:rsidR="00D95593" w:rsidRPr="00F23C44" w:rsidRDefault="00F23C44" w:rsidP="00693E36">
            <w:pPr>
              <w:rPr>
                <w:sz w:val="28"/>
                <w:szCs w:val="28"/>
              </w:rPr>
            </w:pPr>
            <w:r w:rsidRPr="00F23C44">
              <w:rPr>
                <w:sz w:val="28"/>
                <w:szCs w:val="28"/>
              </w:rPr>
              <w:t>143902,0</w:t>
            </w:r>
          </w:p>
        </w:tc>
      </w:tr>
      <w:tr w:rsidR="00D95593" w:rsidRPr="00DD49AA" w:rsidTr="006D1BD7">
        <w:tc>
          <w:tcPr>
            <w:tcW w:w="3109" w:type="dxa"/>
          </w:tcPr>
          <w:p w:rsidR="00D95593" w:rsidRPr="00DD49AA" w:rsidRDefault="00D95593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Задолженность по бюджетным обязательствам</w:t>
            </w:r>
          </w:p>
        </w:tc>
        <w:tc>
          <w:tcPr>
            <w:tcW w:w="6638" w:type="dxa"/>
          </w:tcPr>
          <w:p w:rsidR="00D95593" w:rsidRPr="00DD49AA" w:rsidRDefault="00D95593" w:rsidP="00693E36">
            <w:pPr>
              <w:rPr>
                <w:sz w:val="28"/>
                <w:szCs w:val="28"/>
              </w:rPr>
            </w:pPr>
          </w:p>
        </w:tc>
      </w:tr>
      <w:tr w:rsidR="00CE38C4" w:rsidRPr="00DD49AA" w:rsidTr="006D1BD7">
        <w:tc>
          <w:tcPr>
            <w:tcW w:w="9747" w:type="dxa"/>
            <w:gridSpan w:val="2"/>
          </w:tcPr>
          <w:p w:rsidR="00CE38C4" w:rsidRPr="00DD49AA" w:rsidRDefault="005460E3" w:rsidP="00CE38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Социальная сфера</w:t>
            </w:r>
            <w:r w:rsidR="00CE38C4" w:rsidRPr="00DD49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МО</w:t>
            </w:r>
          </w:p>
        </w:tc>
      </w:tr>
      <w:tr w:rsidR="00CE38C4" w:rsidRPr="00DD49AA" w:rsidTr="006D1BD7">
        <w:tc>
          <w:tcPr>
            <w:tcW w:w="3109" w:type="dxa"/>
          </w:tcPr>
          <w:p w:rsidR="00CE38C4" w:rsidRPr="00DD49AA" w:rsidRDefault="00CE38C4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Описать сферу здравоохранения</w:t>
            </w:r>
          </w:p>
        </w:tc>
        <w:tc>
          <w:tcPr>
            <w:tcW w:w="6638" w:type="dxa"/>
          </w:tcPr>
          <w:p w:rsidR="000B06BF" w:rsidRPr="00DD49AA" w:rsidRDefault="000B06BF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38C4" w:rsidRPr="00DD49AA" w:rsidRDefault="00580B5B" w:rsidP="00F23C44">
            <w:pPr>
              <w:spacing w:line="264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  Сеть  здравоохранения  представлена региональными учреждениями , муниципальные учреждения здравоохранения в районе </w:t>
            </w:r>
            <w:proofErr w:type="spellStart"/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proofErr w:type="gramStart"/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еть</w:t>
            </w:r>
            <w:proofErr w:type="spellEnd"/>
            <w:r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 медицинских организаций </w:t>
            </w:r>
            <w:proofErr w:type="spellStart"/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Щигровского</w:t>
            </w:r>
            <w:proofErr w:type="spellEnd"/>
            <w:r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 района представлена   ОБУЗ «</w:t>
            </w:r>
            <w:proofErr w:type="spellStart"/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Щигровская</w:t>
            </w:r>
            <w:proofErr w:type="spellEnd"/>
            <w:r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 ЦРБ»</w:t>
            </w:r>
            <w:r w:rsidR="002916E2"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комитета  здравоохранения   Курской  области, которая  2 отделения  общей врачебной практики и </w:t>
            </w:r>
            <w:r w:rsidR="00F23C44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0B06BF"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 Фельдшерско-акушерских пунктов.</w:t>
            </w: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 Поликлиническое ,педиатрическое отделение дневной стационар ,врачебная амбулатория «</w:t>
            </w:r>
            <w:proofErr w:type="spellStart"/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Аванград</w:t>
            </w:r>
            <w:proofErr w:type="spellEnd"/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» находятся на территории г</w:t>
            </w:r>
            <w:proofErr w:type="gramStart"/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.Щ</w:t>
            </w:r>
            <w:proofErr w:type="gramEnd"/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игры</w:t>
            </w:r>
          </w:p>
        </w:tc>
      </w:tr>
      <w:tr w:rsidR="00CE38C4" w:rsidRPr="00DD49AA" w:rsidTr="006D1BD7">
        <w:tc>
          <w:tcPr>
            <w:tcW w:w="3109" w:type="dxa"/>
          </w:tcPr>
          <w:p w:rsidR="00CE38C4" w:rsidRPr="00DD49AA" w:rsidRDefault="00CE38C4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Описать сферу образования</w:t>
            </w:r>
          </w:p>
        </w:tc>
        <w:tc>
          <w:tcPr>
            <w:tcW w:w="6638" w:type="dxa"/>
          </w:tcPr>
          <w:p w:rsidR="00320E52" w:rsidRPr="00F23C44" w:rsidRDefault="00320E52" w:rsidP="00320E52">
            <w:pPr>
              <w:spacing w:before="120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3C44">
              <w:rPr>
                <w:rFonts w:ascii="Times New Roman" w:hAnsi="Times New Roman" w:cs="Times New Roman"/>
                <w:sz w:val="28"/>
                <w:szCs w:val="28"/>
              </w:rPr>
              <w:t xml:space="preserve"> В  систему  образования входят 6 базовых общеобразовательных организаций и 10</w:t>
            </w:r>
            <w:r w:rsidR="00F23C44" w:rsidRPr="00F23C44">
              <w:rPr>
                <w:rFonts w:ascii="Times New Roman" w:hAnsi="Times New Roman" w:cs="Times New Roman"/>
                <w:sz w:val="28"/>
                <w:szCs w:val="28"/>
              </w:rPr>
              <w:t xml:space="preserve"> филиалов, в которых обучается 954</w:t>
            </w:r>
            <w:r w:rsidRPr="00F23C44">
              <w:rPr>
                <w:rFonts w:ascii="Times New Roman" w:hAnsi="Times New Roman" w:cs="Times New Roman"/>
                <w:sz w:val="28"/>
                <w:szCs w:val="28"/>
              </w:rPr>
              <w:t xml:space="preserve"> ребенк</w:t>
            </w:r>
            <w:r w:rsidR="00F23C44" w:rsidRPr="00F23C4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23C4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F23C44">
              <w:rPr>
                <w:sz w:val="28"/>
                <w:szCs w:val="28"/>
              </w:rPr>
              <w:t>2 детских сада</w:t>
            </w:r>
            <w:r w:rsidR="00F23C44" w:rsidRPr="00F23C44">
              <w:rPr>
                <w:sz w:val="28"/>
                <w:szCs w:val="28"/>
              </w:rPr>
              <w:t xml:space="preserve">-посещают  18  детей </w:t>
            </w:r>
            <w:r w:rsidRPr="00F23C44">
              <w:rPr>
                <w:sz w:val="28"/>
                <w:szCs w:val="28"/>
              </w:rPr>
              <w:t xml:space="preserve"> и 11групп пребывания для детей дошкольного возраста в 5-ти общеобразовательных организациях, которые посещают  </w:t>
            </w:r>
            <w:r w:rsidR="00F23C44" w:rsidRPr="00F23C44">
              <w:rPr>
                <w:sz w:val="28"/>
                <w:szCs w:val="28"/>
              </w:rPr>
              <w:t>75</w:t>
            </w:r>
            <w:r w:rsidRPr="00F23C44">
              <w:rPr>
                <w:sz w:val="28"/>
                <w:szCs w:val="28"/>
              </w:rPr>
              <w:t xml:space="preserve"> воспитанников</w:t>
            </w:r>
            <w:proofErr w:type="gramStart"/>
            <w:r w:rsidRPr="00F23C44">
              <w:rPr>
                <w:sz w:val="28"/>
                <w:szCs w:val="28"/>
              </w:rPr>
              <w:t xml:space="preserve"> .</w:t>
            </w:r>
            <w:proofErr w:type="gramEnd"/>
            <w:r w:rsidRPr="00F23C44">
              <w:rPr>
                <w:sz w:val="28"/>
                <w:szCs w:val="28"/>
              </w:rPr>
              <w:t xml:space="preserve"> </w:t>
            </w:r>
          </w:p>
          <w:p w:rsidR="00CE38C4" w:rsidRPr="00DD49AA" w:rsidRDefault="00CE38C4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8C4" w:rsidRPr="00DD49AA" w:rsidTr="006D1BD7">
        <w:tc>
          <w:tcPr>
            <w:tcW w:w="3109" w:type="dxa"/>
          </w:tcPr>
          <w:p w:rsidR="00CE38C4" w:rsidRPr="00DD49AA" w:rsidRDefault="00CE38C4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Описать сферу культуры</w:t>
            </w:r>
          </w:p>
        </w:tc>
        <w:tc>
          <w:tcPr>
            <w:tcW w:w="6638" w:type="dxa"/>
          </w:tcPr>
          <w:p w:rsidR="00BD7FB2" w:rsidRPr="00DD49AA" w:rsidRDefault="00BD7FB2" w:rsidP="00BD7FB2">
            <w:pPr>
              <w:shd w:val="clear" w:color="auto" w:fill="FFFFFF" w:themeFill="background1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49AA">
              <w:rPr>
                <w:rFonts w:ascii="Times New Roman" w:hAnsi="Times New Roman"/>
                <w:sz w:val="28"/>
                <w:szCs w:val="28"/>
              </w:rPr>
              <w:t xml:space="preserve">24 августа 1920 года В.И.Ленин подписал исторический документ – </w:t>
            </w:r>
            <w:proofErr w:type="spellStart"/>
            <w:r w:rsidRPr="00DD49AA">
              <w:rPr>
                <w:rFonts w:ascii="Times New Roman" w:hAnsi="Times New Roman"/>
                <w:sz w:val="28"/>
                <w:szCs w:val="28"/>
              </w:rPr>
              <w:t>спецпостановление</w:t>
            </w:r>
            <w:proofErr w:type="spellEnd"/>
            <w:r w:rsidRPr="00DD49AA">
              <w:rPr>
                <w:rFonts w:ascii="Times New Roman" w:hAnsi="Times New Roman"/>
                <w:sz w:val="28"/>
                <w:szCs w:val="28"/>
              </w:rPr>
              <w:t xml:space="preserve"> СТО (Совета Труда и Обороны) «О развертывании буровых работ в районе Курской магнитной аномалии». О ситуации на КМА Лазарев и Губкин </w:t>
            </w:r>
            <w:r w:rsidRPr="00DD49AA">
              <w:rPr>
                <w:rFonts w:ascii="Times New Roman" w:hAnsi="Times New Roman"/>
                <w:sz w:val="28"/>
                <w:szCs w:val="28"/>
              </w:rPr>
              <w:lastRenderedPageBreak/>
              <w:t>докладывали лично Владимиру Ильичу.</w:t>
            </w:r>
          </w:p>
          <w:p w:rsidR="00BD7FB2" w:rsidRPr="00DD49AA" w:rsidRDefault="00BD7FB2" w:rsidP="00BD7FB2">
            <w:pPr>
              <w:shd w:val="clear" w:color="auto" w:fill="FFFFFF" w:themeFill="background1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49AA">
              <w:rPr>
                <w:rFonts w:ascii="Times New Roman" w:hAnsi="Times New Roman"/>
                <w:sz w:val="28"/>
                <w:szCs w:val="28"/>
              </w:rPr>
              <w:t xml:space="preserve">22 июля 1921 года, у деревни Лозовка Щигровского района под руководством горного инженера Сергея </w:t>
            </w:r>
            <w:proofErr w:type="spellStart"/>
            <w:r w:rsidRPr="00DD49AA">
              <w:rPr>
                <w:rFonts w:ascii="Times New Roman" w:hAnsi="Times New Roman"/>
                <w:sz w:val="28"/>
                <w:szCs w:val="28"/>
              </w:rPr>
              <w:t>Бубнова</w:t>
            </w:r>
            <w:proofErr w:type="spellEnd"/>
            <w:r w:rsidRPr="00DD49AA">
              <w:rPr>
                <w:rFonts w:ascii="Times New Roman" w:hAnsi="Times New Roman"/>
                <w:sz w:val="28"/>
                <w:szCs w:val="28"/>
              </w:rPr>
              <w:t xml:space="preserve"> была заложена первая скважина Курской магнитной аномалии. КМА содержит шестую часть мировых запасов железной руды, сегодня ее добывают три крупных комбината: Михайловский ГОК в Курской области, Лебединский и Стойленский – в Белгородской. А началось освоение аномалии как раз в Щигровском районе.</w:t>
            </w:r>
          </w:p>
          <w:p w:rsidR="00BD7FB2" w:rsidRPr="00DD49AA" w:rsidRDefault="00BD7FB2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38C4" w:rsidRPr="00DD49AA" w:rsidRDefault="00CE38C4" w:rsidP="00693E36">
            <w:pPr>
              <w:rPr>
                <w:sz w:val="28"/>
                <w:szCs w:val="28"/>
              </w:rPr>
            </w:pPr>
          </w:p>
        </w:tc>
      </w:tr>
      <w:tr w:rsidR="005460E3" w:rsidRPr="00DD49AA" w:rsidTr="006D1BD7">
        <w:tc>
          <w:tcPr>
            <w:tcW w:w="3109" w:type="dxa"/>
          </w:tcPr>
          <w:p w:rsidR="005460E3" w:rsidRPr="00DD49AA" w:rsidRDefault="005460E3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Описать сферу спорта</w:t>
            </w:r>
          </w:p>
        </w:tc>
        <w:tc>
          <w:tcPr>
            <w:tcW w:w="6638" w:type="dxa"/>
          </w:tcPr>
          <w:p w:rsidR="005460E3" w:rsidRPr="00DD49AA" w:rsidRDefault="005460E3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7F3D" w:rsidRPr="00DD49AA" w:rsidRDefault="008A7F3D" w:rsidP="00F23C44">
            <w:pPr>
              <w:rPr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На территории Щигровского района   имеются 33 спортивных сооружения</w:t>
            </w:r>
            <w:proofErr w:type="gramStart"/>
            <w:r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 из них 17 плоскостные спортивные  сооружения, 16 спортивные залы </w:t>
            </w:r>
            <w:r w:rsidR="00F23C44">
              <w:rPr>
                <w:rFonts w:ascii="Times New Roman" w:hAnsi="Times New Roman" w:cs="Times New Roman"/>
                <w:sz w:val="28"/>
                <w:szCs w:val="28"/>
              </w:rPr>
              <w:t xml:space="preserve">.4005 чел. в 2024году </w:t>
            </w: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 систематически заним</w:t>
            </w:r>
            <w:r w:rsidR="00F23C44">
              <w:rPr>
                <w:rFonts w:ascii="Times New Roman" w:hAnsi="Times New Roman" w:cs="Times New Roman"/>
                <w:sz w:val="28"/>
                <w:szCs w:val="28"/>
              </w:rPr>
              <w:t xml:space="preserve">ались </w:t>
            </w: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 физической культурой и спортом</w:t>
            </w:r>
            <w:r w:rsidR="00F23C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bookmarkStart w:id="0" w:name="_GoBack"/>
            <w:bookmarkEnd w:id="0"/>
            <w:r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  <w:tr w:rsidR="005460E3" w:rsidRPr="00DD49AA" w:rsidTr="006D1BD7">
        <w:tc>
          <w:tcPr>
            <w:tcW w:w="9747" w:type="dxa"/>
            <w:gridSpan w:val="2"/>
          </w:tcPr>
          <w:p w:rsidR="005460E3" w:rsidRPr="00DD49AA" w:rsidRDefault="005460E3" w:rsidP="005460E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DD49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Инфрастуктура</w:t>
            </w:r>
            <w:proofErr w:type="spellEnd"/>
            <w:r w:rsidRPr="00DD49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МО</w:t>
            </w:r>
          </w:p>
        </w:tc>
      </w:tr>
      <w:tr w:rsidR="005460E3" w:rsidRPr="00DD49AA" w:rsidTr="006D1BD7">
        <w:tc>
          <w:tcPr>
            <w:tcW w:w="3109" w:type="dxa"/>
          </w:tcPr>
          <w:p w:rsidR="005460E3" w:rsidRPr="00DD49AA" w:rsidRDefault="00184717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Тарифы на ЖКХ</w:t>
            </w:r>
          </w:p>
        </w:tc>
        <w:tc>
          <w:tcPr>
            <w:tcW w:w="6638" w:type="dxa"/>
          </w:tcPr>
          <w:p w:rsidR="005460E3" w:rsidRPr="00DD49AA" w:rsidRDefault="00184717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Не указывать</w:t>
            </w:r>
          </w:p>
        </w:tc>
      </w:tr>
      <w:tr w:rsidR="00184717" w:rsidRPr="00DD49AA" w:rsidTr="006D1BD7">
        <w:tc>
          <w:tcPr>
            <w:tcW w:w="3109" w:type="dxa"/>
          </w:tcPr>
          <w:p w:rsidR="00184717" w:rsidRPr="00DD49AA" w:rsidRDefault="00184717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Состояние транспортной сети</w:t>
            </w:r>
            <w:r w:rsidR="001F4133"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638" w:type="dxa"/>
          </w:tcPr>
          <w:p w:rsidR="00EA163D" w:rsidRPr="00DD49AA" w:rsidRDefault="00EA163D" w:rsidP="00EA163D">
            <w:pPr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Через район проходят однопутная тепловозная линия «Курск—Касторная» и ветка «</w:t>
            </w:r>
            <w:proofErr w:type="spellStart"/>
            <w:r w:rsidRPr="00DD49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Охочевка</w:t>
            </w:r>
            <w:proofErr w:type="spellEnd"/>
            <w:r w:rsidRPr="00DD49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—Колпны» Орловско-Курского отделения Московской железной дороги. Осуществляется пригородное железнодорожное сообщение. На территории района находится железнодорожная станция </w:t>
            </w:r>
            <w:proofErr w:type="spellStart"/>
            <w:r w:rsidRPr="00DD49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Охочевка</w:t>
            </w:r>
            <w:proofErr w:type="spellEnd"/>
            <w:r w:rsidRPr="00DD49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остановочные пункты: </w:t>
            </w:r>
            <w:proofErr w:type="spellStart"/>
            <w:r w:rsidRPr="00DD49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Мелехино</w:t>
            </w:r>
            <w:proofErr w:type="spellEnd"/>
            <w:r w:rsidRPr="00DD49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DD49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Теребуж</w:t>
            </w:r>
            <w:proofErr w:type="spellEnd"/>
            <w:r w:rsidRPr="00DD49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Косоржа, разъезд 53 км (село Шаталовка), а также ОП 12 км.</w:t>
            </w:r>
          </w:p>
          <w:p w:rsidR="00EA163D" w:rsidRPr="00DD49AA" w:rsidRDefault="00EA163D" w:rsidP="00EA163D">
            <w:pPr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Автомобильная трасса Курск — Черемисиново, автодороги районного значения.</w:t>
            </w:r>
          </w:p>
          <w:p w:rsidR="00184717" w:rsidRPr="00DD49AA" w:rsidRDefault="00EA163D" w:rsidP="00EA16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Общая протяженность автомобильных дорог на территории района составляет  275 километра</w:t>
            </w:r>
          </w:p>
        </w:tc>
      </w:tr>
      <w:tr w:rsidR="00184717" w:rsidRPr="00DD49AA" w:rsidTr="006D1BD7">
        <w:tc>
          <w:tcPr>
            <w:tcW w:w="3109" w:type="dxa"/>
          </w:tcPr>
          <w:p w:rsidR="00184717" w:rsidRPr="00DD49AA" w:rsidRDefault="00184717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Коммунальная инфраструктура</w:t>
            </w:r>
          </w:p>
        </w:tc>
        <w:tc>
          <w:tcPr>
            <w:tcW w:w="6638" w:type="dxa"/>
          </w:tcPr>
          <w:p w:rsidR="00184717" w:rsidRPr="00DD49AA" w:rsidRDefault="00EA163D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Организаций коммунального комплекса на территории Щигровского района не зарегистрировано</w:t>
            </w:r>
          </w:p>
        </w:tc>
      </w:tr>
      <w:tr w:rsidR="00184717" w:rsidRPr="00DD49AA" w:rsidTr="006D1BD7">
        <w:tc>
          <w:tcPr>
            <w:tcW w:w="9747" w:type="dxa"/>
            <w:gridSpan w:val="2"/>
          </w:tcPr>
          <w:p w:rsidR="00184717" w:rsidRPr="00DD49AA" w:rsidRDefault="00184717" w:rsidP="00184717">
            <w:pPr>
              <w:jc w:val="center"/>
              <w:rPr>
                <w:b/>
                <w:bCs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Экология МО</w:t>
            </w:r>
          </w:p>
        </w:tc>
      </w:tr>
      <w:tr w:rsidR="00184717" w:rsidRPr="00DD49AA" w:rsidTr="006D1BD7">
        <w:tc>
          <w:tcPr>
            <w:tcW w:w="3109" w:type="dxa"/>
          </w:tcPr>
          <w:p w:rsidR="00184717" w:rsidRPr="00DD49AA" w:rsidRDefault="00184717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Состояние окружающей среды</w:t>
            </w:r>
          </w:p>
        </w:tc>
        <w:tc>
          <w:tcPr>
            <w:tcW w:w="6638" w:type="dxa"/>
          </w:tcPr>
          <w:p w:rsidR="007B28F9" w:rsidRPr="00DD49AA" w:rsidRDefault="007B28F9" w:rsidP="007B28F9">
            <w:pPr>
              <w:ind w:left="-1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eastAsia="Times New Roman" w:hAnsi="Times New Roman" w:cs="Times New Roman"/>
                <w:sz w:val="28"/>
                <w:szCs w:val="28"/>
              </w:rPr>
              <w:t>В связи с тем, что Щигровский район Курской области  не имеет крупных предприятий промышленности, энергетики, машиностроения и стройиндустрии - экологическая обстановка  в районе стабильная и  находится в норме.</w:t>
            </w:r>
          </w:p>
          <w:p w:rsidR="00184717" w:rsidRPr="00DD49AA" w:rsidRDefault="007B28F9" w:rsidP="007B28F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</w:tc>
      </w:tr>
      <w:tr w:rsidR="00184717" w:rsidRPr="00DD49AA" w:rsidTr="006D1BD7">
        <w:tc>
          <w:tcPr>
            <w:tcW w:w="3109" w:type="dxa"/>
          </w:tcPr>
          <w:p w:rsidR="00184717" w:rsidRPr="00DD49AA" w:rsidRDefault="00184717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Уровень загрязнения воздуха, воды, почвы.</w:t>
            </w:r>
          </w:p>
        </w:tc>
        <w:tc>
          <w:tcPr>
            <w:tcW w:w="6638" w:type="dxa"/>
          </w:tcPr>
          <w:p w:rsidR="007B28F9" w:rsidRPr="00DD49AA" w:rsidRDefault="007B28F9" w:rsidP="007B28F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eastAsia="Times New Roman" w:hAnsi="Times New Roman" w:cs="Times New Roman"/>
                <w:sz w:val="28"/>
                <w:szCs w:val="28"/>
              </w:rPr>
              <w:t>Ввиду отсутствия промышленности на территории района качество атмосферного воздуха соответствует норме. Основными источниками загрязнения воздуха являются автотранспорт и сельскохозяйственные машины. Выброс в атмосферу загрязняющих веществ незначителен.</w:t>
            </w:r>
          </w:p>
          <w:p w:rsidR="00184717" w:rsidRPr="00DD49AA" w:rsidRDefault="00184717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4717" w:rsidRPr="00DD49AA" w:rsidTr="006D1BD7">
        <w:tc>
          <w:tcPr>
            <w:tcW w:w="3109" w:type="dxa"/>
          </w:tcPr>
          <w:p w:rsidR="00184717" w:rsidRPr="00DD49AA" w:rsidRDefault="00184717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Наличие </w:t>
            </w:r>
            <w:r w:rsidR="00C7022C" w:rsidRPr="00DD49AA">
              <w:rPr>
                <w:rFonts w:ascii="Times New Roman" w:hAnsi="Times New Roman" w:cs="Times New Roman"/>
                <w:sz w:val="28"/>
                <w:szCs w:val="28"/>
              </w:rPr>
              <w:t>водоёмов на территории МО</w:t>
            </w:r>
          </w:p>
        </w:tc>
        <w:tc>
          <w:tcPr>
            <w:tcW w:w="6638" w:type="dxa"/>
          </w:tcPr>
          <w:p w:rsidR="00B35096" w:rsidRPr="00DD49AA" w:rsidRDefault="00B35096" w:rsidP="00B350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По территории </w:t>
            </w:r>
            <w:proofErr w:type="spellStart"/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Щигровского</w:t>
            </w:r>
            <w:proofErr w:type="spellEnd"/>
            <w:r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 района проходит </w:t>
            </w:r>
            <w:proofErr w:type="spellStart"/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Тимско-Щигровская</w:t>
            </w:r>
            <w:proofErr w:type="spellEnd"/>
            <w:r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 гряда - часть водораздела между бассейнами Днепра и Дона. Здесь находятся истоки </w:t>
            </w:r>
            <w:r w:rsidRPr="00DD49A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рек</w:t>
            </w: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Тускарь</w:t>
            </w:r>
            <w:proofErr w:type="spellEnd"/>
            <w:r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 (протяженность реки по территории района – 27 км) и Рать (протяженность реки по территории района – </w:t>
            </w:r>
            <w:smartTag w:uri="urn:schemas-microsoft-com:office:smarttags" w:element="metricconverter">
              <w:smartTagPr>
                <w:attr w:name="ProductID" w:val="31 км"/>
              </w:smartTagPr>
              <w:r w:rsidRPr="00DD49AA">
                <w:rPr>
                  <w:rFonts w:ascii="Times New Roman" w:hAnsi="Times New Roman" w:cs="Times New Roman"/>
                  <w:sz w:val="28"/>
                  <w:szCs w:val="28"/>
                </w:rPr>
                <w:t>31 км)</w:t>
              </w:r>
            </w:smartTag>
            <w:r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. По землям района также протекают реки </w:t>
            </w:r>
            <w:proofErr w:type="spellStart"/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Щигор</w:t>
            </w:r>
            <w:proofErr w:type="spellEnd"/>
            <w:r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smartTag w:uri="urn:schemas-microsoft-com:office:smarttags" w:element="metricconverter">
              <w:smartTagPr>
                <w:attr w:name="ProductID" w:val="-15 км"/>
              </w:smartTagPr>
              <w:r w:rsidRPr="00DD49AA">
                <w:rPr>
                  <w:rFonts w:ascii="Times New Roman" w:hAnsi="Times New Roman" w:cs="Times New Roman"/>
                  <w:sz w:val="28"/>
                  <w:szCs w:val="28"/>
                </w:rPr>
                <w:t>-15 км</w:t>
              </w:r>
            </w:smartTag>
            <w:r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, Косоржа - </w:t>
            </w:r>
            <w:smartTag w:uri="urn:schemas-microsoft-com:office:smarttags" w:element="metricconverter">
              <w:smartTagPr>
                <w:attr w:name="ProductID" w:val="20 км"/>
              </w:smartTagPr>
              <w:r w:rsidRPr="00DD49AA">
                <w:rPr>
                  <w:rFonts w:ascii="Times New Roman" w:hAnsi="Times New Roman" w:cs="Times New Roman"/>
                  <w:sz w:val="28"/>
                  <w:szCs w:val="28"/>
                </w:rPr>
                <w:t>20 км</w:t>
              </w:r>
            </w:smartTag>
            <w:r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, Красная и </w:t>
            </w:r>
            <w:proofErr w:type="spellStart"/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Теребуж</w:t>
            </w:r>
            <w:proofErr w:type="spellEnd"/>
            <w:r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smartTag w:uri="urn:schemas-microsoft-com:office:smarttags" w:element="metricconverter">
              <w:smartTagPr>
                <w:attr w:name="ProductID" w:val="20 км"/>
              </w:smartTagPr>
              <w:r w:rsidRPr="00DD49AA">
                <w:rPr>
                  <w:rFonts w:ascii="Times New Roman" w:hAnsi="Times New Roman" w:cs="Times New Roman"/>
                  <w:sz w:val="28"/>
                  <w:szCs w:val="28"/>
                </w:rPr>
                <w:t>20 км</w:t>
              </w:r>
            </w:smartTag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84717" w:rsidRPr="00DD49AA" w:rsidRDefault="00184717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4717" w:rsidRPr="00DD49AA" w:rsidTr="006D1BD7">
        <w:tc>
          <w:tcPr>
            <w:tcW w:w="3109" w:type="dxa"/>
          </w:tcPr>
          <w:p w:rsidR="00184717" w:rsidRPr="00DD49AA" w:rsidRDefault="00C7022C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Наличие полезных ископаемых </w:t>
            </w:r>
          </w:p>
        </w:tc>
        <w:tc>
          <w:tcPr>
            <w:tcW w:w="6638" w:type="dxa"/>
          </w:tcPr>
          <w:p w:rsidR="00184717" w:rsidRPr="00DD49AA" w:rsidRDefault="00D77115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7022C" w:rsidRPr="00DD49AA" w:rsidTr="006D1BD7">
        <w:tc>
          <w:tcPr>
            <w:tcW w:w="9747" w:type="dxa"/>
            <w:gridSpan w:val="2"/>
          </w:tcPr>
          <w:p w:rsidR="00C7022C" w:rsidRPr="00DD49AA" w:rsidRDefault="00C7022C" w:rsidP="00C7022C">
            <w:pPr>
              <w:jc w:val="center"/>
              <w:rPr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Безопасность</w:t>
            </w:r>
          </w:p>
        </w:tc>
      </w:tr>
      <w:tr w:rsidR="00184717" w:rsidRPr="00DD49AA" w:rsidTr="006D1BD7">
        <w:tc>
          <w:tcPr>
            <w:tcW w:w="3109" w:type="dxa"/>
          </w:tcPr>
          <w:p w:rsidR="00184717" w:rsidRPr="00DD49AA" w:rsidRDefault="00C7022C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Уровень преступности</w:t>
            </w:r>
          </w:p>
        </w:tc>
        <w:tc>
          <w:tcPr>
            <w:tcW w:w="6638" w:type="dxa"/>
          </w:tcPr>
          <w:p w:rsidR="00184717" w:rsidRPr="00DD49AA" w:rsidRDefault="00EA163D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84717" w:rsidRPr="00DD49AA" w:rsidTr="006D1BD7">
        <w:tc>
          <w:tcPr>
            <w:tcW w:w="3109" w:type="dxa"/>
          </w:tcPr>
          <w:p w:rsidR="00184717" w:rsidRPr="00DD49AA" w:rsidRDefault="00C7022C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Уровень аварийности </w:t>
            </w:r>
            <w:proofErr w:type="gramStart"/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 дорога</w:t>
            </w:r>
          </w:p>
        </w:tc>
        <w:tc>
          <w:tcPr>
            <w:tcW w:w="6638" w:type="dxa"/>
          </w:tcPr>
          <w:p w:rsidR="00184717" w:rsidRPr="00DD49AA" w:rsidRDefault="00EA163D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84717" w:rsidRPr="00DD49AA" w:rsidTr="006D1BD7">
        <w:tc>
          <w:tcPr>
            <w:tcW w:w="3109" w:type="dxa"/>
          </w:tcPr>
          <w:p w:rsidR="00184717" w:rsidRPr="00DD49AA" w:rsidRDefault="00C7022C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Уровень пожарной безопасности</w:t>
            </w:r>
          </w:p>
        </w:tc>
        <w:tc>
          <w:tcPr>
            <w:tcW w:w="6638" w:type="dxa"/>
          </w:tcPr>
          <w:p w:rsidR="00184717" w:rsidRPr="00DD49AA" w:rsidRDefault="00EA163D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7022C" w:rsidRPr="00DD49AA" w:rsidTr="006D1BD7">
        <w:tc>
          <w:tcPr>
            <w:tcW w:w="9747" w:type="dxa"/>
            <w:gridSpan w:val="2"/>
          </w:tcPr>
          <w:p w:rsidR="00C7022C" w:rsidRPr="00DD49AA" w:rsidRDefault="00C7022C" w:rsidP="00C702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Ключевые инвестиционные проекты на территории МО</w:t>
            </w:r>
          </w:p>
        </w:tc>
      </w:tr>
      <w:tr w:rsidR="00C7022C" w:rsidRPr="00DD49AA" w:rsidTr="006D1BD7">
        <w:trPr>
          <w:trHeight w:val="654"/>
        </w:trPr>
        <w:tc>
          <w:tcPr>
            <w:tcW w:w="9747" w:type="dxa"/>
            <w:gridSpan w:val="2"/>
          </w:tcPr>
          <w:p w:rsidR="00C7022C" w:rsidRPr="00DD49AA" w:rsidRDefault="00C7022C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Наименование Инвестора</w:t>
            </w:r>
            <w:r w:rsidR="00705DE8" w:rsidRPr="00DD49A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7022C" w:rsidRPr="00DD49AA" w:rsidRDefault="00C7022C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</w:t>
            </w:r>
            <w:r w:rsidR="00705DE8" w:rsidRPr="00DD49A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7022C" w:rsidRPr="00DD49AA" w:rsidRDefault="00C7022C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Объём инвестиций проекта</w:t>
            </w:r>
            <w:r w:rsidR="00705DE8" w:rsidRPr="00DD49A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F0CE4"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C7022C" w:rsidRPr="00DD49AA" w:rsidRDefault="00C7022C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Сроки-реализации</w:t>
            </w:r>
            <w:r w:rsidR="00705DE8" w:rsidRPr="00DD49A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7022C" w:rsidRPr="00DD49AA" w:rsidRDefault="00C7022C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Новые рабочие места</w:t>
            </w:r>
            <w:r w:rsidR="00705DE8" w:rsidRPr="00DD49A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7022C" w:rsidRPr="00DD49AA" w:rsidRDefault="00705DE8" w:rsidP="00693E36">
            <w:pPr>
              <w:rPr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Описание проекта:</w:t>
            </w:r>
            <w:r w:rsidR="005F0CE4"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705DE8" w:rsidRPr="00DD49AA" w:rsidTr="006D1BD7">
        <w:tc>
          <w:tcPr>
            <w:tcW w:w="9747" w:type="dxa"/>
            <w:gridSpan w:val="2"/>
          </w:tcPr>
          <w:p w:rsidR="00705DE8" w:rsidRPr="00DD49AA" w:rsidRDefault="00705DE8" w:rsidP="00705DE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Приоритетные инвестиционные ниши МО</w:t>
            </w:r>
          </w:p>
        </w:tc>
      </w:tr>
      <w:tr w:rsidR="00705DE8" w:rsidRPr="00DD49AA" w:rsidTr="006D1BD7">
        <w:tc>
          <w:tcPr>
            <w:tcW w:w="9747" w:type="dxa"/>
            <w:gridSpan w:val="2"/>
          </w:tcPr>
          <w:p w:rsidR="001E3F0C" w:rsidRPr="00DD49AA" w:rsidRDefault="001E3F0C" w:rsidP="001E3F0C">
            <w:pPr>
              <w:pStyle w:val="1"/>
              <w:spacing w:before="0" w:beforeAutospacing="0" w:after="0" w:afterAutospacing="0"/>
              <w:ind w:firstLine="709"/>
              <w:jc w:val="both"/>
              <w:outlineLvl w:val="0"/>
              <w:rPr>
                <w:sz w:val="28"/>
                <w:szCs w:val="28"/>
              </w:rPr>
            </w:pPr>
            <w:r w:rsidRPr="00DD49AA">
              <w:rPr>
                <w:rFonts w:hint="eastAsia"/>
                <w:sz w:val="28"/>
                <w:szCs w:val="28"/>
              </w:rPr>
              <w:t>Анализ</w:t>
            </w:r>
            <w:r w:rsidRPr="00DD49AA">
              <w:rPr>
                <w:sz w:val="28"/>
                <w:szCs w:val="28"/>
              </w:rPr>
              <w:t xml:space="preserve"> </w:t>
            </w:r>
            <w:r w:rsidRPr="00DD49AA">
              <w:rPr>
                <w:rFonts w:hint="eastAsia"/>
                <w:sz w:val="28"/>
                <w:szCs w:val="28"/>
              </w:rPr>
              <w:t>преимуществ</w:t>
            </w:r>
            <w:r w:rsidRPr="00DD49AA">
              <w:rPr>
                <w:sz w:val="28"/>
                <w:szCs w:val="28"/>
              </w:rPr>
              <w:t xml:space="preserve">, </w:t>
            </w:r>
            <w:r w:rsidRPr="00DD49AA">
              <w:rPr>
                <w:rFonts w:hint="eastAsia"/>
                <w:sz w:val="28"/>
                <w:szCs w:val="28"/>
              </w:rPr>
              <w:t>ограничений</w:t>
            </w:r>
            <w:r w:rsidRPr="00DD49AA">
              <w:rPr>
                <w:sz w:val="28"/>
                <w:szCs w:val="28"/>
              </w:rPr>
              <w:t xml:space="preserve"> </w:t>
            </w:r>
            <w:r w:rsidRPr="00DD49AA">
              <w:rPr>
                <w:rFonts w:hint="eastAsia"/>
                <w:sz w:val="28"/>
                <w:szCs w:val="28"/>
              </w:rPr>
              <w:t>и</w:t>
            </w:r>
            <w:r w:rsidRPr="00DD49AA">
              <w:rPr>
                <w:sz w:val="28"/>
                <w:szCs w:val="28"/>
              </w:rPr>
              <w:t xml:space="preserve"> </w:t>
            </w:r>
            <w:r w:rsidRPr="00DD49AA">
              <w:rPr>
                <w:rFonts w:hint="eastAsia"/>
                <w:sz w:val="28"/>
                <w:szCs w:val="28"/>
              </w:rPr>
              <w:t>рисков</w:t>
            </w:r>
            <w:r w:rsidRPr="00DD49AA">
              <w:rPr>
                <w:sz w:val="28"/>
                <w:szCs w:val="28"/>
              </w:rPr>
              <w:t xml:space="preserve"> </w:t>
            </w:r>
            <w:r w:rsidRPr="00DD49AA">
              <w:rPr>
                <w:rFonts w:hint="eastAsia"/>
                <w:sz w:val="28"/>
                <w:szCs w:val="28"/>
              </w:rPr>
              <w:t>для</w:t>
            </w:r>
            <w:r w:rsidRPr="00DD49AA">
              <w:rPr>
                <w:sz w:val="28"/>
                <w:szCs w:val="28"/>
              </w:rPr>
              <w:t xml:space="preserve"> </w:t>
            </w:r>
            <w:r w:rsidRPr="00DD49AA">
              <w:rPr>
                <w:rFonts w:hint="eastAsia"/>
                <w:sz w:val="28"/>
                <w:szCs w:val="28"/>
              </w:rPr>
              <w:t>повышения</w:t>
            </w:r>
            <w:r w:rsidRPr="00DD49AA">
              <w:rPr>
                <w:sz w:val="28"/>
                <w:szCs w:val="28"/>
              </w:rPr>
              <w:t xml:space="preserve"> </w:t>
            </w:r>
            <w:r w:rsidRPr="00DD49AA">
              <w:rPr>
                <w:rFonts w:hint="eastAsia"/>
                <w:sz w:val="28"/>
                <w:szCs w:val="28"/>
              </w:rPr>
              <w:t>уровня</w:t>
            </w:r>
            <w:r w:rsidRPr="00DD49AA">
              <w:rPr>
                <w:sz w:val="28"/>
                <w:szCs w:val="28"/>
              </w:rPr>
              <w:t xml:space="preserve">  </w:t>
            </w:r>
            <w:r w:rsidRPr="00DD49AA">
              <w:rPr>
                <w:rFonts w:hint="eastAsia"/>
                <w:sz w:val="28"/>
                <w:szCs w:val="28"/>
              </w:rPr>
              <w:t>конкурентоспособности</w:t>
            </w:r>
            <w:r w:rsidRPr="00DD49AA">
              <w:rPr>
                <w:sz w:val="28"/>
                <w:szCs w:val="28"/>
              </w:rPr>
              <w:t xml:space="preserve">, </w:t>
            </w:r>
            <w:r w:rsidRPr="00DD49AA">
              <w:rPr>
                <w:rFonts w:hint="eastAsia"/>
                <w:sz w:val="28"/>
                <w:szCs w:val="28"/>
              </w:rPr>
              <w:t>инвестиционной</w:t>
            </w:r>
            <w:r w:rsidRPr="00DD49AA">
              <w:rPr>
                <w:sz w:val="28"/>
                <w:szCs w:val="28"/>
              </w:rPr>
              <w:t xml:space="preserve"> </w:t>
            </w:r>
            <w:r w:rsidRPr="00DD49AA">
              <w:rPr>
                <w:rFonts w:hint="eastAsia"/>
                <w:sz w:val="28"/>
                <w:szCs w:val="28"/>
              </w:rPr>
              <w:t>привлекательности</w:t>
            </w:r>
            <w:r w:rsidRPr="00DD49AA">
              <w:rPr>
                <w:sz w:val="28"/>
                <w:szCs w:val="28"/>
              </w:rPr>
              <w:t xml:space="preserve"> </w:t>
            </w:r>
            <w:r w:rsidRPr="00DD49AA">
              <w:rPr>
                <w:rFonts w:hint="eastAsia"/>
                <w:sz w:val="28"/>
                <w:szCs w:val="28"/>
              </w:rPr>
              <w:t>и</w:t>
            </w:r>
            <w:r w:rsidRPr="00DD49AA">
              <w:rPr>
                <w:sz w:val="28"/>
                <w:szCs w:val="28"/>
              </w:rPr>
              <w:t xml:space="preserve"> </w:t>
            </w:r>
            <w:r w:rsidRPr="00DD49AA">
              <w:rPr>
                <w:rFonts w:hint="eastAsia"/>
                <w:sz w:val="28"/>
                <w:szCs w:val="28"/>
              </w:rPr>
              <w:t>качества</w:t>
            </w:r>
            <w:r w:rsidRPr="00DD49AA">
              <w:rPr>
                <w:sz w:val="28"/>
                <w:szCs w:val="28"/>
              </w:rPr>
              <w:t xml:space="preserve"> </w:t>
            </w:r>
            <w:r w:rsidRPr="00DD49AA">
              <w:rPr>
                <w:rFonts w:hint="eastAsia"/>
                <w:sz w:val="28"/>
                <w:szCs w:val="28"/>
              </w:rPr>
              <w:t>жизни</w:t>
            </w:r>
            <w:r w:rsidRPr="00DD49AA">
              <w:rPr>
                <w:sz w:val="28"/>
                <w:szCs w:val="28"/>
              </w:rPr>
              <w:t xml:space="preserve"> </w:t>
            </w:r>
            <w:r w:rsidRPr="00DD49AA">
              <w:rPr>
                <w:rFonts w:hint="eastAsia"/>
                <w:sz w:val="28"/>
                <w:szCs w:val="28"/>
              </w:rPr>
              <w:t>в</w:t>
            </w:r>
            <w:r w:rsidRPr="00DD49AA">
              <w:rPr>
                <w:sz w:val="28"/>
                <w:szCs w:val="28"/>
              </w:rPr>
              <w:t xml:space="preserve"> </w:t>
            </w:r>
            <w:r w:rsidRPr="00DD49AA">
              <w:rPr>
                <w:rFonts w:hint="eastAsia"/>
                <w:sz w:val="28"/>
                <w:szCs w:val="28"/>
              </w:rPr>
              <w:t>муниципальном</w:t>
            </w:r>
            <w:r w:rsidRPr="00DD49AA">
              <w:rPr>
                <w:sz w:val="28"/>
                <w:szCs w:val="28"/>
              </w:rPr>
              <w:t xml:space="preserve"> </w:t>
            </w:r>
            <w:r w:rsidRPr="00DD49AA">
              <w:rPr>
                <w:rFonts w:hint="eastAsia"/>
                <w:sz w:val="28"/>
                <w:szCs w:val="28"/>
              </w:rPr>
              <w:t>образовании</w:t>
            </w:r>
          </w:p>
          <w:p w:rsidR="001E3F0C" w:rsidRPr="00DD49AA" w:rsidRDefault="001E3F0C" w:rsidP="001E3F0C">
            <w:pPr>
              <w:pStyle w:val="1"/>
              <w:spacing w:before="0" w:beforeAutospacing="0" w:after="0" w:afterAutospacing="0"/>
              <w:ind w:firstLine="709"/>
              <w:jc w:val="both"/>
              <w:outlineLvl w:val="0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DD49AA">
              <w:rPr>
                <w:b w:val="0"/>
                <w:bCs w:val="0"/>
                <w:color w:val="000000"/>
                <w:sz w:val="28"/>
                <w:szCs w:val="28"/>
              </w:rPr>
              <w:t xml:space="preserve">Проведенный стратегический анализ позволяет выделить следующие конкурентные преимущества Щигровского района Курской области, которые условно можно разделить </w:t>
            </w:r>
            <w:proofErr w:type="gramStart"/>
            <w:r w:rsidRPr="00DD49AA">
              <w:rPr>
                <w:b w:val="0"/>
                <w:bCs w:val="0"/>
                <w:color w:val="000000"/>
                <w:sz w:val="28"/>
                <w:szCs w:val="28"/>
              </w:rPr>
              <w:t>на</w:t>
            </w:r>
            <w:proofErr w:type="gramEnd"/>
            <w:r w:rsidRPr="00DD49AA">
              <w:rPr>
                <w:b w:val="0"/>
                <w:bCs w:val="0"/>
                <w:color w:val="000000"/>
                <w:sz w:val="28"/>
                <w:szCs w:val="28"/>
              </w:rPr>
              <w:t xml:space="preserve"> внешние и внутренние.</w:t>
            </w:r>
          </w:p>
          <w:p w:rsidR="001E3F0C" w:rsidRPr="00DD49AA" w:rsidRDefault="001E3F0C" w:rsidP="001E3F0C">
            <w:pPr>
              <w:pStyle w:val="1"/>
              <w:spacing w:before="0" w:beforeAutospacing="0" w:after="0" w:afterAutospacing="0"/>
              <w:ind w:firstLine="709"/>
              <w:jc w:val="both"/>
              <w:outlineLvl w:val="0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DD49AA">
              <w:rPr>
                <w:b w:val="0"/>
                <w:bCs w:val="0"/>
                <w:color w:val="000000"/>
                <w:sz w:val="28"/>
                <w:szCs w:val="28"/>
              </w:rPr>
              <w:t>К внешним конкурентным преимуществам Щигровского района Курской области относятся:</w:t>
            </w:r>
          </w:p>
          <w:p w:rsidR="001E3F0C" w:rsidRPr="00DD49AA" w:rsidRDefault="001E3F0C" w:rsidP="001E3F0C">
            <w:pPr>
              <w:pStyle w:val="1"/>
              <w:spacing w:before="0" w:beforeAutospacing="0" w:after="0" w:afterAutospacing="0"/>
              <w:ind w:firstLine="709"/>
              <w:jc w:val="both"/>
              <w:outlineLvl w:val="0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DD49AA">
              <w:rPr>
                <w:b w:val="0"/>
                <w:bCs w:val="0"/>
                <w:color w:val="000000"/>
                <w:sz w:val="28"/>
                <w:szCs w:val="28"/>
              </w:rPr>
              <w:t>- благоприятные природно-климатические условия;</w:t>
            </w:r>
          </w:p>
          <w:p w:rsidR="001E3F0C" w:rsidRPr="00DD49AA" w:rsidRDefault="001E3F0C" w:rsidP="001E3F0C">
            <w:pPr>
              <w:pStyle w:val="1"/>
              <w:spacing w:before="0" w:beforeAutospacing="0" w:after="0" w:afterAutospacing="0"/>
              <w:ind w:firstLine="709"/>
              <w:jc w:val="both"/>
              <w:outlineLvl w:val="0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DD49AA">
              <w:rPr>
                <w:b w:val="0"/>
                <w:bCs w:val="0"/>
                <w:color w:val="000000"/>
                <w:sz w:val="28"/>
                <w:szCs w:val="28"/>
              </w:rPr>
              <w:t>- наличие свободных рабочих мест;</w:t>
            </w:r>
          </w:p>
          <w:p w:rsidR="001E3F0C" w:rsidRPr="00DD49AA" w:rsidRDefault="001E3F0C" w:rsidP="001E3F0C">
            <w:pPr>
              <w:pStyle w:val="1"/>
              <w:spacing w:before="0" w:beforeAutospacing="0" w:after="0" w:afterAutospacing="0"/>
              <w:ind w:firstLine="709"/>
              <w:jc w:val="both"/>
              <w:outlineLvl w:val="0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DD49AA">
              <w:rPr>
                <w:b w:val="0"/>
                <w:bCs w:val="0"/>
                <w:color w:val="000000"/>
                <w:sz w:val="28"/>
                <w:szCs w:val="28"/>
              </w:rPr>
              <w:t>- наличие привлекательных для инвестиций территорий;</w:t>
            </w:r>
          </w:p>
          <w:p w:rsidR="001E3F0C" w:rsidRPr="00DD49AA" w:rsidRDefault="001E3F0C" w:rsidP="001E3F0C">
            <w:pPr>
              <w:pStyle w:val="1"/>
              <w:spacing w:before="0" w:beforeAutospacing="0" w:after="0" w:afterAutospacing="0"/>
              <w:ind w:firstLine="709"/>
              <w:jc w:val="both"/>
              <w:outlineLvl w:val="0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DD49AA">
              <w:rPr>
                <w:b w:val="0"/>
                <w:bCs w:val="0"/>
                <w:color w:val="000000"/>
                <w:sz w:val="28"/>
                <w:szCs w:val="28"/>
              </w:rPr>
              <w:t>- возможность развития бизнеса в сфере АПК.</w:t>
            </w:r>
          </w:p>
          <w:p w:rsidR="001E3F0C" w:rsidRPr="00DD49AA" w:rsidRDefault="001E3F0C" w:rsidP="001E3F0C">
            <w:pPr>
              <w:pStyle w:val="1"/>
              <w:spacing w:before="0" w:beforeAutospacing="0" w:after="0" w:afterAutospacing="0"/>
              <w:ind w:firstLine="709"/>
              <w:jc w:val="both"/>
              <w:outlineLvl w:val="0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DD49AA">
              <w:rPr>
                <w:b w:val="0"/>
                <w:bCs w:val="0"/>
                <w:color w:val="000000"/>
                <w:sz w:val="28"/>
                <w:szCs w:val="28"/>
              </w:rPr>
              <w:lastRenderedPageBreak/>
              <w:t>К внутренним конкурентным преимуществам Щигровского района Курской области относятся:</w:t>
            </w:r>
          </w:p>
          <w:p w:rsidR="001E3F0C" w:rsidRPr="00DD49AA" w:rsidRDefault="001E3F0C" w:rsidP="001E3F0C">
            <w:pPr>
              <w:pStyle w:val="1"/>
              <w:spacing w:before="0" w:beforeAutospacing="0" w:after="0" w:afterAutospacing="0"/>
              <w:ind w:firstLine="709"/>
              <w:jc w:val="both"/>
              <w:outlineLvl w:val="0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DD49AA">
              <w:rPr>
                <w:b w:val="0"/>
                <w:bCs w:val="0"/>
                <w:color w:val="000000"/>
                <w:sz w:val="28"/>
                <w:szCs w:val="28"/>
              </w:rPr>
              <w:t>- низкая стоимость природных ресурсов;</w:t>
            </w:r>
          </w:p>
          <w:p w:rsidR="001E3F0C" w:rsidRPr="00DD49AA" w:rsidRDefault="001E3F0C" w:rsidP="001E3F0C">
            <w:pPr>
              <w:pStyle w:val="1"/>
              <w:spacing w:before="0" w:beforeAutospacing="0" w:after="0" w:afterAutospacing="0"/>
              <w:ind w:firstLine="709"/>
              <w:jc w:val="both"/>
              <w:outlineLvl w:val="0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DD49AA">
              <w:rPr>
                <w:b w:val="0"/>
                <w:bCs w:val="0"/>
                <w:color w:val="000000"/>
                <w:sz w:val="28"/>
                <w:szCs w:val="28"/>
              </w:rPr>
              <w:t>- низкая стоимость рабочей силы;</w:t>
            </w:r>
          </w:p>
          <w:p w:rsidR="001E3F0C" w:rsidRPr="00DD49AA" w:rsidRDefault="001E3F0C" w:rsidP="001E3F0C">
            <w:pPr>
              <w:pStyle w:val="1"/>
              <w:spacing w:before="0" w:beforeAutospacing="0" w:after="0" w:afterAutospacing="0"/>
              <w:ind w:firstLine="709"/>
              <w:jc w:val="both"/>
              <w:outlineLvl w:val="0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DD49AA">
              <w:rPr>
                <w:b w:val="0"/>
                <w:bCs w:val="0"/>
                <w:color w:val="000000"/>
                <w:sz w:val="28"/>
                <w:szCs w:val="28"/>
              </w:rPr>
              <w:t>- хорошая транспортная доступность;</w:t>
            </w:r>
          </w:p>
          <w:p w:rsidR="001E3F0C" w:rsidRPr="00DD49AA" w:rsidRDefault="001E3F0C" w:rsidP="001E3F0C">
            <w:pPr>
              <w:pStyle w:val="1"/>
              <w:spacing w:before="0" w:beforeAutospacing="0" w:after="0" w:afterAutospacing="0"/>
              <w:ind w:firstLine="709"/>
              <w:jc w:val="both"/>
              <w:outlineLvl w:val="0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DD49AA">
              <w:rPr>
                <w:b w:val="0"/>
                <w:bCs w:val="0"/>
                <w:color w:val="000000"/>
                <w:sz w:val="28"/>
                <w:szCs w:val="28"/>
              </w:rPr>
              <w:t>- развитие смежных отраслей, что позволит в рамках кластера АПК снизить совокупные затраты;</w:t>
            </w:r>
          </w:p>
          <w:p w:rsidR="001E3F0C" w:rsidRPr="00DD49AA" w:rsidRDefault="001E3F0C" w:rsidP="001E3F0C">
            <w:pPr>
              <w:pStyle w:val="1"/>
              <w:spacing w:before="0" w:beforeAutospacing="0" w:after="0" w:afterAutospacing="0"/>
              <w:ind w:firstLine="709"/>
              <w:jc w:val="both"/>
              <w:outlineLvl w:val="0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DD49AA">
              <w:rPr>
                <w:b w:val="0"/>
                <w:bCs w:val="0"/>
                <w:color w:val="000000"/>
                <w:sz w:val="28"/>
                <w:szCs w:val="28"/>
              </w:rPr>
              <w:t>- функционирование системы местного управления, благоприятного для бизнеса.</w:t>
            </w:r>
          </w:p>
          <w:p w:rsidR="001E3F0C" w:rsidRPr="00DD49AA" w:rsidRDefault="001E3F0C" w:rsidP="00705D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5DE8" w:rsidRPr="00DD49AA" w:rsidRDefault="00705DE8" w:rsidP="00705DE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05DE8" w:rsidRPr="00DD49AA" w:rsidTr="006D1BD7">
        <w:tc>
          <w:tcPr>
            <w:tcW w:w="9747" w:type="dxa"/>
            <w:gridSpan w:val="2"/>
          </w:tcPr>
          <w:p w:rsidR="00705DE8" w:rsidRPr="00DD49AA" w:rsidRDefault="00705DE8" w:rsidP="00705DE8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Блок – Меры поддержки на территории МО</w:t>
            </w:r>
          </w:p>
        </w:tc>
      </w:tr>
      <w:tr w:rsidR="00705DE8" w:rsidRPr="00DD49AA" w:rsidTr="006D1BD7">
        <w:tc>
          <w:tcPr>
            <w:tcW w:w="9747" w:type="dxa"/>
            <w:gridSpan w:val="2"/>
          </w:tcPr>
          <w:p w:rsidR="00705DE8" w:rsidRPr="00DD49AA" w:rsidRDefault="00BF0008" w:rsidP="006D1B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Муниципальная  программа  «Развитие  малого  и  среднего  предпринимательства в Щигровском  районе  Курской  области  на  20</w:t>
            </w:r>
            <w:r w:rsidR="006D1BD7">
              <w:rPr>
                <w:rFonts w:ascii="Times New Roman" w:hAnsi="Times New Roman" w:cs="Times New Roman"/>
                <w:sz w:val="28"/>
                <w:szCs w:val="28"/>
              </w:rPr>
              <w:t>25-2027</w:t>
            </w: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годы»</w:t>
            </w:r>
          </w:p>
        </w:tc>
      </w:tr>
      <w:tr w:rsidR="00705DE8" w:rsidRPr="00DD49AA" w:rsidTr="006D1BD7">
        <w:tc>
          <w:tcPr>
            <w:tcW w:w="9747" w:type="dxa"/>
            <w:gridSpan w:val="2"/>
          </w:tcPr>
          <w:p w:rsidR="00705DE8" w:rsidRPr="00DD49AA" w:rsidRDefault="00705DE8" w:rsidP="00705DE8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Блок – Преимущества и возможности МО</w:t>
            </w:r>
          </w:p>
        </w:tc>
      </w:tr>
      <w:tr w:rsidR="00705DE8" w:rsidRPr="00DD49AA" w:rsidTr="006D1BD7">
        <w:tc>
          <w:tcPr>
            <w:tcW w:w="9747" w:type="dxa"/>
            <w:gridSpan w:val="2"/>
          </w:tcPr>
          <w:p w:rsidR="00705DE8" w:rsidRPr="00DD49AA" w:rsidRDefault="00705DE8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proofErr w:type="spellStart"/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мотри</w:t>
            </w:r>
            <w:proofErr w:type="spellEnd"/>
            <w:r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 Блок </w:t>
            </w:r>
            <w:r w:rsidRPr="00DD49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 -  Сильные стороны Муниципального образования</w:t>
            </w:r>
          </w:p>
        </w:tc>
      </w:tr>
      <w:tr w:rsidR="00705DE8" w:rsidRPr="00DD49AA" w:rsidTr="006D1BD7">
        <w:tc>
          <w:tcPr>
            <w:tcW w:w="9747" w:type="dxa"/>
            <w:gridSpan w:val="2"/>
          </w:tcPr>
          <w:p w:rsidR="00705DE8" w:rsidRPr="00DD49AA" w:rsidRDefault="00705DE8" w:rsidP="00705DE8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Блок – Контактная информация МО</w:t>
            </w:r>
          </w:p>
        </w:tc>
      </w:tr>
      <w:tr w:rsidR="00705DE8" w:rsidRPr="00DD49AA" w:rsidTr="006D1BD7">
        <w:tc>
          <w:tcPr>
            <w:tcW w:w="3109" w:type="dxa"/>
          </w:tcPr>
          <w:p w:rsidR="00705DE8" w:rsidRPr="00DD49AA" w:rsidRDefault="00705DE8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Инвестиционный уполномоченный </w:t>
            </w:r>
          </w:p>
        </w:tc>
        <w:tc>
          <w:tcPr>
            <w:tcW w:w="6638" w:type="dxa"/>
          </w:tcPr>
          <w:p w:rsidR="00705DE8" w:rsidRPr="00DD49AA" w:rsidRDefault="00DA5477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Гатилова</w:t>
            </w:r>
            <w:proofErr w:type="spellEnd"/>
            <w:r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  Роза  Никитична И.</w:t>
            </w:r>
            <w:proofErr w:type="gramStart"/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proofErr w:type="gramEnd"/>
            <w:r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  главы  администрации  Щигровского  района  Курской  области </w:t>
            </w:r>
            <w:hyperlink r:id="rId8" w:history="1">
              <w:r w:rsidR="00487F2E" w:rsidRPr="00DD49AA">
                <w:rPr>
                  <w:rStyle w:val="aa"/>
                  <w:rFonts w:ascii="Times New Roman" w:hAnsi="Times New Roman" w:cs="Times New Roman"/>
                  <w:sz w:val="28"/>
                  <w:szCs w:val="28"/>
                  <w:u w:val="single"/>
                </w:rPr>
                <w:t>badmshig@yandex.ru</w:t>
              </w:r>
            </w:hyperlink>
            <w:r w:rsidR="00487F2E"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 , 8 47145</w:t>
            </w:r>
            <w:r w:rsidR="00487F2E" w:rsidRPr="00DD49AA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487F2E" w:rsidRPr="00DD49AA">
              <w:rPr>
                <w:rStyle w:val="ab"/>
                <w:rFonts w:ascii="Times New Roman" w:hAnsi="Times New Roman" w:cs="Times New Roman"/>
                <w:b w:val="0"/>
                <w:iCs/>
                <w:sz w:val="28"/>
                <w:szCs w:val="28"/>
              </w:rPr>
              <w:t>4-16-38</w:t>
            </w:r>
            <w:r w:rsidR="00487F2E" w:rsidRPr="00DD49AA">
              <w:rPr>
                <w:rStyle w:val="ab"/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="00487F2E"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05DE8" w:rsidRPr="00DD49AA" w:rsidTr="006D1BD7">
        <w:tc>
          <w:tcPr>
            <w:tcW w:w="3109" w:type="dxa"/>
          </w:tcPr>
          <w:p w:rsidR="00705DE8" w:rsidRPr="00DD49AA" w:rsidRDefault="00705DE8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Глава МО </w:t>
            </w:r>
          </w:p>
        </w:tc>
        <w:tc>
          <w:tcPr>
            <w:tcW w:w="6638" w:type="dxa"/>
          </w:tcPr>
          <w:p w:rsidR="00705DE8" w:rsidRPr="00DD49AA" w:rsidRDefault="00487F2E" w:rsidP="00487F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Астахов  Юрий Иванович  глава  администрации Щигровского  района  Курской  области  </w:t>
            </w:r>
            <w:hyperlink r:id="rId9" w:history="1">
              <w:r w:rsidRPr="00DD49AA">
                <w:rPr>
                  <w:rStyle w:val="aa"/>
                  <w:rFonts w:ascii="Times New Roman" w:hAnsi="Times New Roman" w:cs="Times New Roman"/>
                  <w:sz w:val="28"/>
                  <w:szCs w:val="28"/>
                  <w:u w:val="single"/>
                </w:rPr>
                <w:t>badmshig@yandex.ru</w:t>
              </w:r>
            </w:hyperlink>
            <w:r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 , 8 47145</w:t>
            </w:r>
            <w:r w:rsidRPr="00DD49AA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DD49AA">
              <w:rPr>
                <w:rStyle w:val="ab"/>
                <w:rFonts w:ascii="Times New Roman" w:hAnsi="Times New Roman" w:cs="Times New Roman"/>
                <w:b w:val="0"/>
                <w:iCs/>
                <w:sz w:val="28"/>
                <w:szCs w:val="28"/>
              </w:rPr>
              <w:t>4-16-38</w:t>
            </w:r>
            <w:r w:rsidRPr="00DD49AA">
              <w:rPr>
                <w:rStyle w:val="ab"/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05DE8" w:rsidRPr="00DD49AA" w:rsidTr="006D1BD7">
        <w:tc>
          <w:tcPr>
            <w:tcW w:w="3109" w:type="dxa"/>
          </w:tcPr>
          <w:p w:rsidR="00705DE8" w:rsidRPr="00DD49AA" w:rsidRDefault="005D25BE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Представитель местной администрации по инвестиционным вопросам</w:t>
            </w:r>
          </w:p>
        </w:tc>
        <w:tc>
          <w:tcPr>
            <w:tcW w:w="6638" w:type="dxa"/>
          </w:tcPr>
          <w:p w:rsidR="00705DE8" w:rsidRPr="00DD49AA" w:rsidRDefault="00A44172" w:rsidP="00693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9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1803DB" w:rsidRDefault="001803DB" w:rsidP="00693E3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636C3" w:rsidRDefault="000636C3" w:rsidP="00693E3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636C3" w:rsidRDefault="000636C3" w:rsidP="00693E3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636C3" w:rsidRDefault="000636C3" w:rsidP="00693E3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636C3" w:rsidRDefault="000636C3" w:rsidP="00693E3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636C3" w:rsidRDefault="000636C3" w:rsidP="00693E3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636C3" w:rsidRDefault="000636C3" w:rsidP="00693E3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636C3" w:rsidRPr="00DD49AA" w:rsidRDefault="000636C3" w:rsidP="00693E3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0636C3" w:rsidRPr="00DD49AA" w:rsidSect="00B35BF9">
      <w:pgSz w:w="11906" w:h="16838"/>
      <w:pgMar w:top="1134" w:right="1276" w:bottom="1134" w:left="1559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6385" w:rsidRDefault="00756385" w:rsidP="005D25BE">
      <w:pPr>
        <w:spacing w:after="0" w:line="240" w:lineRule="auto"/>
      </w:pPr>
      <w:r>
        <w:separator/>
      </w:r>
    </w:p>
  </w:endnote>
  <w:endnote w:type="continuationSeparator" w:id="0">
    <w:p w:rsidR="00756385" w:rsidRDefault="00756385" w:rsidP="005D2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6385" w:rsidRDefault="00756385" w:rsidP="005D25BE">
      <w:pPr>
        <w:spacing w:after="0" w:line="240" w:lineRule="auto"/>
      </w:pPr>
      <w:r>
        <w:separator/>
      </w:r>
    </w:p>
  </w:footnote>
  <w:footnote w:type="continuationSeparator" w:id="0">
    <w:p w:rsidR="00756385" w:rsidRDefault="00756385" w:rsidP="005D25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44B2C"/>
    <w:multiLevelType w:val="hybridMultilevel"/>
    <w:tmpl w:val="6EB6AC74"/>
    <w:lvl w:ilvl="0" w:tplc="0EE6CC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7C08D0"/>
    <w:multiLevelType w:val="hybridMultilevel"/>
    <w:tmpl w:val="6D2480E2"/>
    <w:lvl w:ilvl="0" w:tplc="BD3C29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1F2909A">
      <w:start w:val="63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9A48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44D7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F0034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12C92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DF6A4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A8203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C0865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F9D7C50"/>
    <w:multiLevelType w:val="hybridMultilevel"/>
    <w:tmpl w:val="9A542416"/>
    <w:lvl w:ilvl="0" w:tplc="FD78AF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9C24ED"/>
    <w:multiLevelType w:val="hybridMultilevel"/>
    <w:tmpl w:val="13B45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2709"/>
    <w:rsid w:val="00036D12"/>
    <w:rsid w:val="000636C3"/>
    <w:rsid w:val="00081AF7"/>
    <w:rsid w:val="00082E12"/>
    <w:rsid w:val="000B06BF"/>
    <w:rsid w:val="00162EB8"/>
    <w:rsid w:val="001803DB"/>
    <w:rsid w:val="00184717"/>
    <w:rsid w:val="001A4159"/>
    <w:rsid w:val="001E3F0C"/>
    <w:rsid w:val="001F4133"/>
    <w:rsid w:val="0022332D"/>
    <w:rsid w:val="00230E3A"/>
    <w:rsid w:val="002916E2"/>
    <w:rsid w:val="00311F4E"/>
    <w:rsid w:val="00316C3B"/>
    <w:rsid w:val="00320E52"/>
    <w:rsid w:val="00342CFD"/>
    <w:rsid w:val="00357DF7"/>
    <w:rsid w:val="00487F2E"/>
    <w:rsid w:val="004A671E"/>
    <w:rsid w:val="004D22B2"/>
    <w:rsid w:val="005460E3"/>
    <w:rsid w:val="00580B5B"/>
    <w:rsid w:val="005A1569"/>
    <w:rsid w:val="005C4869"/>
    <w:rsid w:val="005D25BE"/>
    <w:rsid w:val="005F0CE4"/>
    <w:rsid w:val="00662BF7"/>
    <w:rsid w:val="00693E36"/>
    <w:rsid w:val="006D1BD7"/>
    <w:rsid w:val="00705DE8"/>
    <w:rsid w:val="0075082D"/>
    <w:rsid w:val="00756385"/>
    <w:rsid w:val="007856D3"/>
    <w:rsid w:val="00797BC2"/>
    <w:rsid w:val="007A191D"/>
    <w:rsid w:val="007B28F9"/>
    <w:rsid w:val="007D3646"/>
    <w:rsid w:val="00811A37"/>
    <w:rsid w:val="008124C8"/>
    <w:rsid w:val="00812A44"/>
    <w:rsid w:val="008453A8"/>
    <w:rsid w:val="00886F56"/>
    <w:rsid w:val="008A7F3D"/>
    <w:rsid w:val="00903311"/>
    <w:rsid w:val="009C088B"/>
    <w:rsid w:val="009C3A3C"/>
    <w:rsid w:val="00A33B3A"/>
    <w:rsid w:val="00A44172"/>
    <w:rsid w:val="00A51E54"/>
    <w:rsid w:val="00A84103"/>
    <w:rsid w:val="00AC2709"/>
    <w:rsid w:val="00AE1026"/>
    <w:rsid w:val="00B02B41"/>
    <w:rsid w:val="00B173DE"/>
    <w:rsid w:val="00B267D5"/>
    <w:rsid w:val="00B35096"/>
    <w:rsid w:val="00B35BF9"/>
    <w:rsid w:val="00BA078A"/>
    <w:rsid w:val="00BA683E"/>
    <w:rsid w:val="00BD7FB2"/>
    <w:rsid w:val="00BE0476"/>
    <w:rsid w:val="00BF0008"/>
    <w:rsid w:val="00C149A9"/>
    <w:rsid w:val="00C21E7F"/>
    <w:rsid w:val="00C22973"/>
    <w:rsid w:val="00C24637"/>
    <w:rsid w:val="00C7022C"/>
    <w:rsid w:val="00C70DCC"/>
    <w:rsid w:val="00CE38C4"/>
    <w:rsid w:val="00CF717D"/>
    <w:rsid w:val="00D25FA3"/>
    <w:rsid w:val="00D77115"/>
    <w:rsid w:val="00D95593"/>
    <w:rsid w:val="00DA5477"/>
    <w:rsid w:val="00DA5738"/>
    <w:rsid w:val="00DD49AA"/>
    <w:rsid w:val="00E32806"/>
    <w:rsid w:val="00EA163D"/>
    <w:rsid w:val="00EF302E"/>
    <w:rsid w:val="00F02E4B"/>
    <w:rsid w:val="00F12DD5"/>
    <w:rsid w:val="00F23C44"/>
    <w:rsid w:val="00F95CDC"/>
    <w:rsid w:val="00FA0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E12"/>
  </w:style>
  <w:style w:type="paragraph" w:styleId="1">
    <w:name w:val="heading 1"/>
    <w:basedOn w:val="a"/>
    <w:link w:val="10"/>
    <w:uiPriority w:val="9"/>
    <w:qFormat/>
    <w:rsid w:val="001E3F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3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803D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D25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25BE"/>
  </w:style>
  <w:style w:type="paragraph" w:styleId="a7">
    <w:name w:val="footer"/>
    <w:basedOn w:val="a"/>
    <w:link w:val="a8"/>
    <w:uiPriority w:val="99"/>
    <w:unhideWhenUsed/>
    <w:rsid w:val="005D25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25BE"/>
  </w:style>
  <w:style w:type="character" w:styleId="a9">
    <w:name w:val="Hyperlink"/>
    <w:basedOn w:val="a0"/>
    <w:uiPriority w:val="99"/>
    <w:semiHidden/>
    <w:unhideWhenUsed/>
    <w:rsid w:val="00DA5738"/>
    <w:rPr>
      <w:color w:val="0000FF"/>
      <w:u w:val="single"/>
    </w:rPr>
  </w:style>
  <w:style w:type="character" w:styleId="aa">
    <w:name w:val="Emphasis"/>
    <w:basedOn w:val="a0"/>
    <w:uiPriority w:val="20"/>
    <w:qFormat/>
    <w:rsid w:val="00487F2E"/>
    <w:rPr>
      <w:i/>
      <w:iCs/>
    </w:rPr>
  </w:style>
  <w:style w:type="character" w:styleId="ab">
    <w:name w:val="Strong"/>
    <w:basedOn w:val="a0"/>
    <w:uiPriority w:val="22"/>
    <w:qFormat/>
    <w:rsid w:val="00487F2E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1E3F0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Body Text"/>
    <w:basedOn w:val="a"/>
    <w:link w:val="ad"/>
    <w:uiPriority w:val="1"/>
    <w:qFormat/>
    <w:rsid w:val="00C70DC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1"/>
    <w:rsid w:val="00C70D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First Indent"/>
    <w:basedOn w:val="ac"/>
    <w:link w:val="af"/>
    <w:uiPriority w:val="99"/>
    <w:unhideWhenUsed/>
    <w:rsid w:val="00B35096"/>
    <w:pPr>
      <w:spacing w:after="200" w:line="276" w:lineRule="auto"/>
      <w:ind w:firstLine="36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f">
    <w:name w:val="Красная строка Знак"/>
    <w:basedOn w:val="ad"/>
    <w:link w:val="ae"/>
    <w:uiPriority w:val="99"/>
    <w:rsid w:val="00B350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DD49A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DD49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1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7623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452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316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0675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4635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577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2537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3246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75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65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796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83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559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395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6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higry.rkursk.ru/index.php?mun_obr=517&amp;sub_menus_id=375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higry.rkursk.ru/index.php?mun_obr=517&amp;sub_menus_id=375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D235A9-4F22-4979-A664-ECDD6E6FD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2302</TotalTime>
  <Pages>6</Pages>
  <Words>1387</Words>
  <Characters>7912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Ermakov</dc:creator>
  <cp:keywords/>
  <dc:description/>
  <cp:lastModifiedBy>Ivleva.VY</cp:lastModifiedBy>
  <cp:revision>28</cp:revision>
  <dcterms:created xsi:type="dcterms:W3CDTF">2024-06-04T08:13:00Z</dcterms:created>
  <dcterms:modified xsi:type="dcterms:W3CDTF">2025-02-07T13:21:00Z</dcterms:modified>
</cp:coreProperties>
</file>